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DF" w:rsidRPr="007A76B3" w:rsidRDefault="00C30FDF" w:rsidP="00655917">
      <w:pPr>
        <w:spacing w:line="300" w:lineRule="auto"/>
        <w:jc w:val="center"/>
        <w:rPr>
          <w:rFonts w:ascii="仿宋_GB2312" w:eastAsia="仿宋_GB2312"/>
          <w:b/>
          <w:bCs/>
          <w:sz w:val="44"/>
          <w:szCs w:val="44"/>
        </w:rPr>
      </w:pPr>
      <w:r w:rsidRPr="007A76B3">
        <w:rPr>
          <w:rFonts w:ascii="仿宋_GB2312" w:eastAsia="仿宋_GB2312" w:hint="eastAsia"/>
          <w:b/>
          <w:bCs/>
          <w:sz w:val="44"/>
          <w:szCs w:val="44"/>
        </w:rPr>
        <w:t>经济与管理学院本科教学工作审核评估</w:t>
      </w:r>
    </w:p>
    <w:p w:rsidR="00C30FDF" w:rsidRPr="007A76B3" w:rsidRDefault="00C30FDF" w:rsidP="00655917">
      <w:pPr>
        <w:spacing w:line="300" w:lineRule="auto"/>
        <w:jc w:val="center"/>
        <w:rPr>
          <w:rFonts w:ascii="仿宋_GB2312" w:eastAsia="仿宋_GB2312"/>
          <w:b/>
          <w:bCs/>
          <w:sz w:val="44"/>
          <w:szCs w:val="44"/>
        </w:rPr>
      </w:pPr>
      <w:r w:rsidRPr="007A76B3">
        <w:rPr>
          <w:rFonts w:ascii="仿宋_GB2312" w:eastAsia="仿宋_GB2312" w:hint="eastAsia"/>
          <w:b/>
          <w:bCs/>
          <w:sz w:val="44"/>
          <w:szCs w:val="44"/>
        </w:rPr>
        <w:t>自</w:t>
      </w:r>
      <w:r w:rsidRPr="007A76B3">
        <w:rPr>
          <w:rFonts w:ascii="仿宋_GB2312" w:eastAsia="仿宋_GB2312"/>
          <w:b/>
          <w:bCs/>
          <w:sz w:val="44"/>
          <w:szCs w:val="44"/>
        </w:rPr>
        <w:t xml:space="preserve"> </w:t>
      </w:r>
      <w:r w:rsidRPr="007A76B3">
        <w:rPr>
          <w:rFonts w:ascii="仿宋_GB2312" w:eastAsia="仿宋_GB2312" w:hint="eastAsia"/>
          <w:b/>
          <w:bCs/>
          <w:sz w:val="44"/>
          <w:szCs w:val="44"/>
        </w:rPr>
        <w:t>评</w:t>
      </w:r>
      <w:r w:rsidRPr="007A76B3">
        <w:rPr>
          <w:rFonts w:ascii="仿宋_GB2312" w:eastAsia="仿宋_GB2312"/>
          <w:b/>
          <w:bCs/>
          <w:sz w:val="44"/>
          <w:szCs w:val="44"/>
        </w:rPr>
        <w:t xml:space="preserve"> </w:t>
      </w:r>
      <w:r w:rsidRPr="007A76B3">
        <w:rPr>
          <w:rFonts w:ascii="仿宋_GB2312" w:eastAsia="仿宋_GB2312" w:hint="eastAsia"/>
          <w:b/>
          <w:bCs/>
          <w:sz w:val="44"/>
          <w:szCs w:val="44"/>
        </w:rPr>
        <w:t>报</w:t>
      </w:r>
      <w:r w:rsidRPr="007A76B3">
        <w:rPr>
          <w:rFonts w:ascii="仿宋_GB2312" w:eastAsia="仿宋_GB2312"/>
          <w:b/>
          <w:bCs/>
          <w:sz w:val="44"/>
          <w:szCs w:val="44"/>
        </w:rPr>
        <w:t xml:space="preserve"> </w:t>
      </w:r>
      <w:r w:rsidRPr="007A76B3">
        <w:rPr>
          <w:rFonts w:ascii="仿宋_GB2312" w:eastAsia="仿宋_GB2312" w:hint="eastAsia"/>
          <w:b/>
          <w:bCs/>
          <w:sz w:val="44"/>
          <w:szCs w:val="44"/>
        </w:rPr>
        <w:t>告</w:t>
      </w:r>
    </w:p>
    <w:p w:rsidR="00C30FDF" w:rsidRPr="00484B00" w:rsidRDefault="00C30FDF" w:rsidP="00655917">
      <w:pPr>
        <w:spacing w:line="300" w:lineRule="auto"/>
        <w:jc w:val="center"/>
        <w:rPr>
          <w:rFonts w:ascii="仿宋_GB2312" w:eastAsia="仿宋_GB2312"/>
          <w:bCs/>
          <w:sz w:val="32"/>
          <w:szCs w:val="32"/>
        </w:rPr>
      </w:pPr>
      <w:r w:rsidRPr="00484B00">
        <w:rPr>
          <w:rFonts w:ascii="仿宋_GB2312" w:eastAsia="仿宋_GB2312" w:hint="eastAsia"/>
          <w:bCs/>
          <w:sz w:val="32"/>
          <w:szCs w:val="32"/>
        </w:rPr>
        <w:t>（</w:t>
      </w:r>
      <w:r w:rsidRPr="00484B00">
        <w:rPr>
          <w:rFonts w:ascii="仿宋_GB2312" w:eastAsia="仿宋_GB2312"/>
          <w:bCs/>
          <w:sz w:val="32"/>
          <w:szCs w:val="32"/>
        </w:rPr>
        <w:t>2014</w:t>
      </w:r>
      <w:r w:rsidRPr="00484B00">
        <w:rPr>
          <w:rFonts w:ascii="仿宋_GB2312" w:eastAsia="仿宋_GB2312" w:hint="eastAsia"/>
          <w:bCs/>
          <w:sz w:val="32"/>
          <w:szCs w:val="32"/>
        </w:rPr>
        <w:t>年</w:t>
      </w:r>
      <w:r w:rsidRPr="00484B00">
        <w:rPr>
          <w:rFonts w:ascii="仿宋_GB2312" w:eastAsia="仿宋_GB2312"/>
          <w:bCs/>
          <w:sz w:val="32"/>
          <w:szCs w:val="32"/>
        </w:rPr>
        <w:t>9</w:t>
      </w:r>
      <w:r w:rsidRPr="00484B00">
        <w:rPr>
          <w:rFonts w:ascii="仿宋_GB2312" w:eastAsia="仿宋_GB2312" w:hint="eastAsia"/>
          <w:bCs/>
          <w:sz w:val="32"/>
          <w:szCs w:val="32"/>
        </w:rPr>
        <w:t>月）</w:t>
      </w:r>
    </w:p>
    <w:p w:rsidR="00C30FDF" w:rsidRPr="003E54A4" w:rsidRDefault="00C30FDF" w:rsidP="00655917">
      <w:pPr>
        <w:pStyle w:val="Heading1"/>
        <w:spacing w:before="200" w:after="200"/>
        <w:rPr>
          <w:rFonts w:ascii="仿宋_GB2312" w:eastAsia="仿宋_GB2312"/>
          <w:sz w:val="30"/>
          <w:szCs w:val="30"/>
        </w:rPr>
      </w:pPr>
      <w:bookmarkStart w:id="0" w:name="_Toc399099619"/>
      <w:r w:rsidRPr="003E54A4">
        <w:rPr>
          <w:rFonts w:ascii="仿宋_GB2312" w:eastAsia="仿宋_GB2312" w:hint="eastAsia"/>
          <w:sz w:val="30"/>
          <w:szCs w:val="30"/>
        </w:rPr>
        <w:t>一、经管学院概况</w:t>
      </w:r>
      <w:bookmarkEnd w:id="0"/>
    </w:p>
    <w:p w:rsidR="00C30FDF" w:rsidRPr="003E54A4" w:rsidRDefault="00C30FDF" w:rsidP="00416C45">
      <w:pPr>
        <w:spacing w:line="360" w:lineRule="auto"/>
        <w:ind w:firstLineChars="200" w:firstLine="31680"/>
        <w:rPr>
          <w:rFonts w:ascii="仿宋_GB2312" w:eastAsia="仿宋_GB2312"/>
          <w:sz w:val="28"/>
          <w:szCs w:val="28"/>
        </w:rPr>
      </w:pPr>
      <w:bookmarkStart w:id="1" w:name="OLE_LINK4"/>
      <w:r w:rsidRPr="003E54A4">
        <w:rPr>
          <w:rFonts w:ascii="仿宋_GB2312" w:eastAsia="仿宋_GB2312" w:hint="eastAsia"/>
          <w:sz w:val="28"/>
          <w:szCs w:val="28"/>
        </w:rPr>
        <w:t>经济与管理学院成立于</w:t>
      </w:r>
      <w:r w:rsidRPr="003E54A4">
        <w:rPr>
          <w:rFonts w:ascii="仿宋_GB2312" w:eastAsia="仿宋_GB2312"/>
          <w:sz w:val="28"/>
          <w:szCs w:val="28"/>
        </w:rPr>
        <w:t>2003</w:t>
      </w:r>
      <w:r w:rsidRPr="003E54A4">
        <w:rPr>
          <w:rFonts w:ascii="仿宋_GB2312" w:eastAsia="仿宋_GB2312" w:hint="eastAsia"/>
          <w:sz w:val="28"/>
          <w:szCs w:val="28"/>
        </w:rPr>
        <w:t>年，目前，设有财务管理、审计学、市场营销、经济学和国际经济与贸易五个系，涵盖了经济学和管理学两大学科。学院现有各类全日制在校本科生</w:t>
      </w:r>
      <w:r w:rsidRPr="003E54A4">
        <w:rPr>
          <w:rFonts w:ascii="仿宋_GB2312" w:eastAsia="仿宋_GB2312"/>
          <w:sz w:val="28"/>
          <w:szCs w:val="28"/>
        </w:rPr>
        <w:t>1534</w:t>
      </w:r>
      <w:r w:rsidRPr="003E54A4">
        <w:rPr>
          <w:rFonts w:ascii="仿宋_GB2312" w:eastAsia="仿宋_GB2312" w:hint="eastAsia"/>
          <w:sz w:val="28"/>
          <w:szCs w:val="28"/>
        </w:rPr>
        <w:t>人。</w:t>
      </w:r>
    </w:p>
    <w:p w:rsidR="00C30FDF" w:rsidRPr="003E54A4" w:rsidRDefault="00C30FDF" w:rsidP="00AB7777">
      <w:pPr>
        <w:spacing w:line="360" w:lineRule="auto"/>
        <w:ind w:firstLineChars="200" w:firstLine="31680"/>
        <w:rPr>
          <w:rFonts w:ascii="仿宋_GB2312" w:eastAsia="仿宋_GB2312"/>
          <w:sz w:val="28"/>
          <w:szCs w:val="28"/>
        </w:rPr>
      </w:pPr>
      <w:r w:rsidRPr="003E54A4">
        <w:rPr>
          <w:rFonts w:ascii="仿宋_GB2312" w:eastAsia="仿宋_GB2312" w:hint="eastAsia"/>
          <w:sz w:val="28"/>
          <w:szCs w:val="28"/>
        </w:rPr>
        <w:t>学院拥有经济研究所、城市与园区发展研究所、淮安市县域经济发展研究中心、财务与物流研究所，办有内刊《淮安发展研究》。近三年，全院共完成科研项目</w:t>
      </w:r>
      <w:r w:rsidRPr="003E54A4">
        <w:rPr>
          <w:rFonts w:ascii="仿宋_GB2312" w:eastAsia="仿宋_GB2312"/>
          <w:sz w:val="28"/>
          <w:szCs w:val="28"/>
        </w:rPr>
        <w:t>36</w:t>
      </w:r>
      <w:r w:rsidRPr="003E54A4">
        <w:rPr>
          <w:rFonts w:ascii="仿宋_GB2312" w:eastAsia="仿宋_GB2312" w:hint="eastAsia"/>
          <w:sz w:val="28"/>
          <w:szCs w:val="28"/>
        </w:rPr>
        <w:t>项，其中国家级</w:t>
      </w:r>
      <w:r w:rsidRPr="003E54A4">
        <w:rPr>
          <w:rFonts w:ascii="仿宋_GB2312" w:eastAsia="仿宋_GB2312"/>
          <w:sz w:val="28"/>
          <w:szCs w:val="28"/>
        </w:rPr>
        <w:t>1</w:t>
      </w:r>
      <w:r w:rsidRPr="003E54A4">
        <w:rPr>
          <w:rFonts w:ascii="仿宋_GB2312" w:eastAsia="仿宋_GB2312" w:hint="eastAsia"/>
          <w:sz w:val="28"/>
          <w:szCs w:val="28"/>
        </w:rPr>
        <w:t>项，省部级</w:t>
      </w:r>
      <w:r w:rsidRPr="003E54A4">
        <w:rPr>
          <w:rFonts w:ascii="仿宋_GB2312" w:eastAsia="仿宋_GB2312"/>
          <w:sz w:val="28"/>
          <w:szCs w:val="28"/>
        </w:rPr>
        <w:t>5</w:t>
      </w:r>
      <w:r w:rsidRPr="003E54A4">
        <w:rPr>
          <w:rFonts w:ascii="仿宋_GB2312" w:eastAsia="仿宋_GB2312" w:hint="eastAsia"/>
          <w:sz w:val="28"/>
          <w:szCs w:val="28"/>
        </w:rPr>
        <w:t>项；</w:t>
      </w:r>
      <w:r>
        <w:rPr>
          <w:rFonts w:ascii="仿宋_GB2312" w:eastAsia="仿宋_GB2312" w:hint="eastAsia"/>
          <w:sz w:val="28"/>
          <w:szCs w:val="28"/>
        </w:rPr>
        <w:t>获省社科应用精品二等奖</w:t>
      </w:r>
      <w:r>
        <w:rPr>
          <w:rFonts w:ascii="仿宋_GB2312" w:eastAsia="仿宋_GB2312"/>
          <w:sz w:val="28"/>
          <w:szCs w:val="28"/>
        </w:rPr>
        <w:t>2</w:t>
      </w:r>
      <w:r>
        <w:rPr>
          <w:rFonts w:ascii="仿宋_GB2312" w:eastAsia="仿宋_GB2312" w:hint="eastAsia"/>
          <w:sz w:val="28"/>
          <w:szCs w:val="28"/>
        </w:rPr>
        <w:t>项，市哲学社会科学一、二等奖多项；</w:t>
      </w:r>
      <w:r w:rsidRPr="003E54A4">
        <w:rPr>
          <w:rFonts w:ascii="仿宋_GB2312" w:eastAsia="仿宋_GB2312" w:hint="eastAsia"/>
          <w:sz w:val="28"/>
          <w:szCs w:val="28"/>
        </w:rPr>
        <w:t>外来科研经费</w:t>
      </w:r>
      <w:r w:rsidRPr="003E54A4">
        <w:rPr>
          <w:rFonts w:ascii="仿宋_GB2312" w:eastAsia="仿宋_GB2312"/>
          <w:sz w:val="28"/>
          <w:szCs w:val="28"/>
        </w:rPr>
        <w:t>200</w:t>
      </w:r>
      <w:r w:rsidRPr="003E54A4">
        <w:rPr>
          <w:rFonts w:ascii="仿宋_GB2312" w:eastAsia="仿宋_GB2312" w:hint="eastAsia"/>
          <w:sz w:val="28"/>
          <w:szCs w:val="28"/>
        </w:rPr>
        <w:t>余万元；在《管理世界》、《经济学动态》等权威和核心期刊上发表论文</w:t>
      </w:r>
      <w:r w:rsidRPr="003E54A4">
        <w:rPr>
          <w:rFonts w:ascii="仿宋_GB2312" w:eastAsia="仿宋_GB2312"/>
          <w:sz w:val="28"/>
          <w:szCs w:val="28"/>
        </w:rPr>
        <w:t>100</w:t>
      </w:r>
      <w:r w:rsidRPr="003E54A4">
        <w:rPr>
          <w:rFonts w:ascii="仿宋_GB2312" w:eastAsia="仿宋_GB2312" w:hint="eastAsia"/>
          <w:sz w:val="28"/>
          <w:szCs w:val="28"/>
        </w:rPr>
        <w:t>余篇；</w:t>
      </w:r>
      <w:r w:rsidRPr="003E54A4">
        <w:rPr>
          <w:rFonts w:ascii="仿宋_GB2312" w:eastAsia="仿宋_GB2312"/>
          <w:sz w:val="28"/>
          <w:szCs w:val="28"/>
        </w:rPr>
        <w:t>6</w:t>
      </w:r>
      <w:r w:rsidRPr="003E54A4">
        <w:rPr>
          <w:rFonts w:ascii="仿宋_GB2312" w:eastAsia="仿宋_GB2312" w:hint="eastAsia"/>
          <w:sz w:val="28"/>
          <w:szCs w:val="28"/>
        </w:rPr>
        <w:t>人次海外访学经历；已建成</w:t>
      </w:r>
      <w:r w:rsidRPr="003E54A4">
        <w:rPr>
          <w:rFonts w:ascii="仿宋_GB2312" w:eastAsia="仿宋_GB2312" w:hint="eastAsia"/>
          <w:color w:val="000000"/>
          <w:kern w:val="0"/>
          <w:sz w:val="28"/>
          <w:szCs w:val="28"/>
        </w:rPr>
        <w:t>经济管理省级实验教学示范中心，</w:t>
      </w:r>
      <w:r w:rsidRPr="003E54A4">
        <w:rPr>
          <w:rFonts w:ascii="仿宋_GB2312" w:eastAsia="仿宋_GB2312" w:hint="eastAsia"/>
          <w:sz w:val="28"/>
          <w:szCs w:val="28"/>
        </w:rPr>
        <w:t>学术期刊</w:t>
      </w:r>
      <w:r w:rsidRPr="003E54A4">
        <w:rPr>
          <w:rFonts w:ascii="仿宋_GB2312" w:eastAsia="仿宋_GB2312"/>
          <w:sz w:val="28"/>
          <w:szCs w:val="28"/>
        </w:rPr>
        <w:t>60</w:t>
      </w:r>
      <w:r w:rsidRPr="003E54A4">
        <w:rPr>
          <w:rFonts w:ascii="仿宋_GB2312" w:eastAsia="仿宋_GB2312" w:hint="eastAsia"/>
          <w:sz w:val="28"/>
          <w:szCs w:val="28"/>
        </w:rPr>
        <w:t>多种。</w:t>
      </w:r>
    </w:p>
    <w:p w:rsidR="00C30FDF" w:rsidRDefault="00C30FDF" w:rsidP="00AB7777">
      <w:pPr>
        <w:spacing w:line="360" w:lineRule="auto"/>
        <w:ind w:firstLineChars="200" w:firstLine="31680"/>
        <w:rPr>
          <w:rFonts w:ascii="仿宋_GB2312" w:eastAsia="仿宋_GB2312"/>
          <w:sz w:val="28"/>
          <w:szCs w:val="28"/>
        </w:rPr>
      </w:pPr>
      <w:r w:rsidRPr="003E54A4">
        <w:rPr>
          <w:rFonts w:ascii="仿宋_GB2312" w:eastAsia="仿宋_GB2312" w:hint="eastAsia"/>
          <w:sz w:val="28"/>
          <w:szCs w:val="28"/>
        </w:rPr>
        <w:t>学院现有教职工</w:t>
      </w:r>
      <w:r w:rsidRPr="003E54A4">
        <w:rPr>
          <w:rFonts w:ascii="仿宋_GB2312" w:eastAsia="仿宋_GB2312"/>
          <w:sz w:val="28"/>
          <w:szCs w:val="28"/>
        </w:rPr>
        <w:t>53</w:t>
      </w:r>
      <w:r w:rsidRPr="003E54A4">
        <w:rPr>
          <w:rFonts w:ascii="仿宋_GB2312" w:eastAsia="仿宋_GB2312" w:hint="eastAsia"/>
          <w:sz w:val="28"/>
          <w:szCs w:val="28"/>
        </w:rPr>
        <w:t>人，具有教师专业技术职务教师</w:t>
      </w:r>
      <w:r w:rsidRPr="003E54A4">
        <w:rPr>
          <w:rFonts w:ascii="仿宋_GB2312" w:eastAsia="仿宋_GB2312"/>
          <w:sz w:val="28"/>
          <w:szCs w:val="28"/>
        </w:rPr>
        <w:t>41</w:t>
      </w:r>
      <w:r w:rsidRPr="003E54A4">
        <w:rPr>
          <w:rFonts w:ascii="仿宋_GB2312" w:eastAsia="仿宋_GB2312" w:hint="eastAsia"/>
          <w:sz w:val="28"/>
          <w:szCs w:val="28"/>
        </w:rPr>
        <w:t>人，其中教授</w:t>
      </w:r>
      <w:r w:rsidRPr="003E54A4">
        <w:rPr>
          <w:rFonts w:ascii="仿宋_GB2312" w:eastAsia="仿宋_GB2312"/>
          <w:sz w:val="28"/>
          <w:szCs w:val="28"/>
        </w:rPr>
        <w:t>6</w:t>
      </w:r>
      <w:r w:rsidRPr="003E54A4">
        <w:rPr>
          <w:rFonts w:ascii="仿宋_GB2312" w:eastAsia="仿宋_GB2312" w:hint="eastAsia"/>
          <w:sz w:val="28"/>
          <w:szCs w:val="28"/>
        </w:rPr>
        <w:t>人，副教授</w:t>
      </w:r>
      <w:r w:rsidRPr="003E54A4">
        <w:rPr>
          <w:rFonts w:ascii="仿宋_GB2312" w:eastAsia="仿宋_GB2312"/>
          <w:sz w:val="28"/>
          <w:szCs w:val="28"/>
        </w:rPr>
        <w:t>10</w:t>
      </w:r>
      <w:r w:rsidRPr="003E54A4">
        <w:rPr>
          <w:rFonts w:ascii="仿宋_GB2312" w:eastAsia="仿宋_GB2312" w:hint="eastAsia"/>
          <w:sz w:val="28"/>
          <w:szCs w:val="28"/>
        </w:rPr>
        <w:t>人，讲师</w:t>
      </w:r>
      <w:r w:rsidRPr="003E54A4">
        <w:rPr>
          <w:rFonts w:ascii="仿宋_GB2312" w:eastAsia="仿宋_GB2312"/>
          <w:sz w:val="28"/>
          <w:szCs w:val="28"/>
        </w:rPr>
        <w:t>25</w:t>
      </w:r>
      <w:r w:rsidRPr="003E54A4">
        <w:rPr>
          <w:rFonts w:ascii="仿宋_GB2312" w:eastAsia="仿宋_GB2312" w:hint="eastAsia"/>
          <w:sz w:val="28"/>
          <w:szCs w:val="28"/>
        </w:rPr>
        <w:t>人，博士</w:t>
      </w:r>
      <w:r w:rsidRPr="003E54A4">
        <w:rPr>
          <w:rFonts w:ascii="仿宋_GB2312" w:eastAsia="仿宋_GB2312"/>
          <w:sz w:val="28"/>
          <w:szCs w:val="28"/>
        </w:rPr>
        <w:t>11</w:t>
      </w:r>
      <w:r w:rsidRPr="003E54A4">
        <w:rPr>
          <w:rFonts w:ascii="仿宋_GB2312" w:eastAsia="仿宋_GB2312" w:hint="eastAsia"/>
          <w:sz w:val="28"/>
          <w:szCs w:val="28"/>
        </w:rPr>
        <w:t>人，硕士</w:t>
      </w:r>
      <w:r w:rsidRPr="003E54A4">
        <w:rPr>
          <w:rFonts w:ascii="仿宋_GB2312" w:eastAsia="仿宋_GB2312"/>
          <w:sz w:val="28"/>
          <w:szCs w:val="28"/>
        </w:rPr>
        <w:t>28</w:t>
      </w:r>
      <w:r w:rsidRPr="003E54A4">
        <w:rPr>
          <w:rFonts w:ascii="仿宋_GB2312" w:eastAsia="仿宋_GB2312" w:hint="eastAsia"/>
          <w:sz w:val="28"/>
          <w:szCs w:val="28"/>
        </w:rPr>
        <w:t>人。全院教师中，入选江苏省“青蓝工程”青年学术带头人</w:t>
      </w:r>
      <w:r w:rsidRPr="003E54A4">
        <w:rPr>
          <w:rFonts w:ascii="仿宋_GB2312" w:eastAsia="仿宋_GB2312"/>
          <w:sz w:val="28"/>
          <w:szCs w:val="28"/>
        </w:rPr>
        <w:t>1</w:t>
      </w:r>
      <w:r w:rsidRPr="003E54A4">
        <w:rPr>
          <w:rFonts w:ascii="仿宋_GB2312" w:eastAsia="仿宋_GB2312" w:hint="eastAsia"/>
          <w:sz w:val="28"/>
          <w:szCs w:val="28"/>
        </w:rPr>
        <w:t>人和骨干教师培养对象</w:t>
      </w:r>
      <w:r w:rsidRPr="003E54A4">
        <w:rPr>
          <w:rFonts w:ascii="仿宋_GB2312" w:eastAsia="仿宋_GB2312"/>
          <w:sz w:val="28"/>
          <w:szCs w:val="28"/>
        </w:rPr>
        <w:t>1</w:t>
      </w:r>
      <w:r w:rsidRPr="003E54A4">
        <w:rPr>
          <w:rFonts w:ascii="仿宋_GB2312" w:eastAsia="仿宋_GB2312" w:hint="eastAsia"/>
          <w:sz w:val="28"/>
          <w:szCs w:val="28"/>
        </w:rPr>
        <w:t>名，淮安市“十百千”第二层次</w:t>
      </w:r>
      <w:r w:rsidRPr="003E54A4">
        <w:rPr>
          <w:rFonts w:ascii="仿宋_GB2312" w:eastAsia="仿宋_GB2312"/>
          <w:sz w:val="28"/>
          <w:szCs w:val="28"/>
        </w:rPr>
        <w:t>1</w:t>
      </w:r>
      <w:r w:rsidRPr="003E54A4">
        <w:rPr>
          <w:rFonts w:ascii="仿宋_GB2312" w:eastAsia="仿宋_GB2312" w:hint="eastAsia"/>
          <w:sz w:val="28"/>
          <w:szCs w:val="28"/>
        </w:rPr>
        <w:t>人、第三层次</w:t>
      </w:r>
      <w:r w:rsidRPr="003E54A4">
        <w:rPr>
          <w:rFonts w:ascii="仿宋_GB2312" w:eastAsia="仿宋_GB2312"/>
          <w:sz w:val="28"/>
          <w:szCs w:val="28"/>
        </w:rPr>
        <w:t>5</w:t>
      </w:r>
      <w:r w:rsidRPr="003E54A4">
        <w:rPr>
          <w:rFonts w:ascii="仿宋_GB2312" w:eastAsia="仿宋_GB2312" w:hint="eastAsia"/>
          <w:sz w:val="28"/>
          <w:szCs w:val="28"/>
        </w:rPr>
        <w:t>人。</w:t>
      </w:r>
    </w:p>
    <w:p w:rsidR="00C30FDF" w:rsidRPr="003E54A4" w:rsidRDefault="00C30FDF" w:rsidP="00416C45">
      <w:pPr>
        <w:spacing w:line="360" w:lineRule="auto"/>
        <w:ind w:firstLineChars="200" w:firstLine="31680"/>
        <w:rPr>
          <w:rFonts w:ascii="仿宋_GB2312" w:eastAsia="仿宋_GB2312"/>
          <w:sz w:val="28"/>
          <w:szCs w:val="28"/>
        </w:rPr>
      </w:pPr>
    </w:p>
    <w:p w:rsidR="00C30FDF" w:rsidRPr="003E54A4" w:rsidRDefault="00C30FDF" w:rsidP="00655917">
      <w:pPr>
        <w:pStyle w:val="Heading1"/>
        <w:spacing w:before="200" w:after="200"/>
        <w:rPr>
          <w:rFonts w:ascii="仿宋_GB2312" w:eastAsia="仿宋_GB2312"/>
          <w:sz w:val="30"/>
          <w:szCs w:val="30"/>
        </w:rPr>
      </w:pPr>
      <w:bookmarkStart w:id="2" w:name="_Toc399099620"/>
      <w:bookmarkEnd w:id="1"/>
      <w:r w:rsidRPr="003E54A4">
        <w:rPr>
          <w:rFonts w:ascii="仿宋_GB2312" w:eastAsia="仿宋_GB2312" w:hint="eastAsia"/>
          <w:sz w:val="30"/>
          <w:szCs w:val="30"/>
        </w:rPr>
        <w:t>二、办学成绩</w:t>
      </w:r>
      <w:bookmarkEnd w:id="2"/>
    </w:p>
    <w:p w:rsidR="00C30FDF" w:rsidRPr="009D2647" w:rsidRDefault="00C30FDF" w:rsidP="00A856E7">
      <w:pPr>
        <w:spacing w:line="360" w:lineRule="auto"/>
        <w:rPr>
          <w:rFonts w:ascii="仿宋_GB2312" w:eastAsia="仿宋_GB2312"/>
          <w:sz w:val="28"/>
          <w:szCs w:val="28"/>
        </w:rPr>
      </w:pPr>
      <w:bookmarkStart w:id="3" w:name="_Toc399099621"/>
      <w:r w:rsidRPr="009D2647">
        <w:rPr>
          <w:rFonts w:ascii="仿宋_GB2312" w:eastAsia="仿宋_GB2312"/>
          <w:sz w:val="28"/>
          <w:szCs w:val="28"/>
        </w:rPr>
        <w:t>1.</w:t>
      </w:r>
      <w:r w:rsidRPr="009D2647">
        <w:rPr>
          <w:rFonts w:ascii="仿宋_GB2312" w:eastAsia="仿宋_GB2312" w:hint="eastAsia"/>
          <w:sz w:val="28"/>
          <w:szCs w:val="28"/>
        </w:rPr>
        <w:t>定位与目标</w:t>
      </w:r>
      <w:bookmarkEnd w:id="3"/>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经济与管理学院围绕学校“转型发展、特</w:t>
      </w:r>
      <w:r>
        <w:rPr>
          <w:rFonts w:ascii="仿宋_GB2312" w:eastAsia="仿宋_GB2312" w:hint="eastAsia"/>
          <w:sz w:val="28"/>
          <w:szCs w:val="28"/>
        </w:rPr>
        <w:t>色发展”的办学思路，明确了自身的办学定位：开门办学、以人为本，办学生、家长、社会满意，在苏北有较高</w:t>
      </w:r>
      <w:r w:rsidRPr="009D2647">
        <w:rPr>
          <w:rFonts w:ascii="仿宋_GB2312" w:eastAsia="仿宋_GB2312" w:hint="eastAsia"/>
          <w:sz w:val="28"/>
          <w:szCs w:val="28"/>
        </w:rPr>
        <w:t>社会声誉的经管学院。确立了“高素质、应用型专业人才”培养目标，培养具有良好的人文与科学素养、扎实的专业基础、较强的实践动手能力和一线岗位适应能力的人才。</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经济与管理学院在人才培养目标定位基础上，提出了“质量、品牌、特色化”的办学思路。以学科专业优化，人才培养模式创新，课程体系优化和实践教学效能，教师执教能力，学生学习效能，招生就业质量，教学管理效能提升为重点的主要措施，有效地保证了办学定位与人才培养目标的实现。</w:t>
      </w:r>
    </w:p>
    <w:p w:rsidR="00C30FDF" w:rsidRPr="009D2647" w:rsidRDefault="00C30FDF" w:rsidP="00A856E7">
      <w:pPr>
        <w:spacing w:line="360" w:lineRule="auto"/>
        <w:rPr>
          <w:rFonts w:ascii="仿宋_GB2312" w:eastAsia="仿宋_GB2312"/>
          <w:sz w:val="28"/>
          <w:szCs w:val="28"/>
        </w:rPr>
      </w:pPr>
      <w:bookmarkStart w:id="4" w:name="_Toc399099622"/>
      <w:r w:rsidRPr="009D2647">
        <w:rPr>
          <w:rFonts w:ascii="仿宋_GB2312" w:eastAsia="仿宋_GB2312"/>
          <w:sz w:val="28"/>
          <w:szCs w:val="28"/>
        </w:rPr>
        <w:t>2.</w:t>
      </w:r>
      <w:r w:rsidRPr="009D2647">
        <w:rPr>
          <w:rFonts w:ascii="仿宋_GB2312" w:eastAsia="仿宋_GB2312" w:hint="eastAsia"/>
          <w:sz w:val="28"/>
          <w:szCs w:val="28"/>
        </w:rPr>
        <w:t>师资队伍</w:t>
      </w:r>
      <w:bookmarkEnd w:id="4"/>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2.1</w:t>
      </w:r>
      <w:r w:rsidRPr="009D2647">
        <w:rPr>
          <w:rFonts w:ascii="仿宋_GB2312" w:eastAsia="仿宋_GB2312" w:hint="eastAsia"/>
          <w:sz w:val="28"/>
          <w:szCs w:val="28"/>
        </w:rPr>
        <w:t>数量与结构</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截止</w:t>
      </w:r>
      <w:r w:rsidRPr="009D2647">
        <w:rPr>
          <w:rFonts w:ascii="仿宋_GB2312" w:eastAsia="仿宋_GB2312"/>
          <w:sz w:val="28"/>
          <w:szCs w:val="28"/>
        </w:rPr>
        <w:t>2014</w:t>
      </w:r>
      <w:r w:rsidRPr="009D2647">
        <w:rPr>
          <w:rFonts w:ascii="仿宋_GB2312" w:eastAsia="仿宋_GB2312" w:hint="eastAsia"/>
          <w:sz w:val="28"/>
          <w:szCs w:val="28"/>
        </w:rPr>
        <w:t>年</w:t>
      </w:r>
      <w:r w:rsidRPr="009D2647">
        <w:rPr>
          <w:rFonts w:ascii="仿宋_GB2312" w:eastAsia="仿宋_GB2312"/>
          <w:sz w:val="28"/>
          <w:szCs w:val="28"/>
        </w:rPr>
        <w:t>9</w:t>
      </w:r>
      <w:r w:rsidRPr="009D2647">
        <w:rPr>
          <w:rFonts w:ascii="仿宋_GB2312" w:eastAsia="仿宋_GB2312" w:hint="eastAsia"/>
          <w:sz w:val="28"/>
          <w:szCs w:val="28"/>
        </w:rPr>
        <w:t>月</w:t>
      </w:r>
      <w:r w:rsidRPr="009D2647">
        <w:rPr>
          <w:rFonts w:ascii="仿宋_GB2312" w:eastAsia="仿宋_GB2312"/>
          <w:sz w:val="28"/>
          <w:szCs w:val="28"/>
        </w:rPr>
        <w:t>1</w:t>
      </w:r>
      <w:r w:rsidRPr="009D2647">
        <w:rPr>
          <w:rFonts w:ascii="仿宋_GB2312" w:eastAsia="仿宋_GB2312" w:hint="eastAsia"/>
          <w:sz w:val="28"/>
          <w:szCs w:val="28"/>
        </w:rPr>
        <w:t>日，经济与管理学院共有教师</w:t>
      </w:r>
      <w:r w:rsidRPr="009D2647">
        <w:rPr>
          <w:rFonts w:ascii="仿宋_GB2312" w:eastAsia="仿宋_GB2312"/>
          <w:sz w:val="28"/>
          <w:szCs w:val="28"/>
        </w:rPr>
        <w:t>53</w:t>
      </w:r>
      <w:r w:rsidRPr="009D2647">
        <w:rPr>
          <w:rFonts w:ascii="仿宋_GB2312" w:eastAsia="仿宋_GB2312" w:hint="eastAsia"/>
          <w:sz w:val="28"/>
          <w:szCs w:val="28"/>
        </w:rPr>
        <w:t>人，其中专任教师</w:t>
      </w:r>
      <w:r w:rsidRPr="009D2647">
        <w:rPr>
          <w:rFonts w:ascii="仿宋_GB2312" w:eastAsia="仿宋_GB2312"/>
          <w:sz w:val="28"/>
          <w:szCs w:val="28"/>
        </w:rPr>
        <w:t>41</w:t>
      </w:r>
      <w:r w:rsidRPr="009D2647">
        <w:rPr>
          <w:rFonts w:ascii="仿宋_GB2312" w:eastAsia="仿宋_GB2312" w:hint="eastAsia"/>
          <w:sz w:val="28"/>
          <w:szCs w:val="28"/>
        </w:rPr>
        <w:t>人，教学管理人员</w:t>
      </w:r>
      <w:r w:rsidRPr="009D2647">
        <w:rPr>
          <w:rFonts w:ascii="仿宋_GB2312" w:eastAsia="仿宋_GB2312"/>
          <w:sz w:val="28"/>
          <w:szCs w:val="28"/>
        </w:rPr>
        <w:t>10</w:t>
      </w:r>
      <w:r w:rsidRPr="009D2647">
        <w:rPr>
          <w:rFonts w:ascii="仿宋_GB2312" w:eastAsia="仿宋_GB2312" w:hint="eastAsia"/>
          <w:sz w:val="28"/>
          <w:szCs w:val="28"/>
        </w:rPr>
        <w:t>名，实验员</w:t>
      </w:r>
      <w:r w:rsidRPr="009D2647">
        <w:rPr>
          <w:rFonts w:ascii="仿宋_GB2312" w:eastAsia="仿宋_GB2312"/>
          <w:sz w:val="28"/>
          <w:szCs w:val="28"/>
        </w:rPr>
        <w:t>2</w:t>
      </w:r>
      <w:r w:rsidRPr="009D2647">
        <w:rPr>
          <w:rFonts w:ascii="仿宋_GB2312" w:eastAsia="仿宋_GB2312" w:hint="eastAsia"/>
          <w:sz w:val="28"/>
          <w:szCs w:val="28"/>
        </w:rPr>
        <w:t>名。硕士生导师</w:t>
      </w:r>
      <w:r w:rsidRPr="009D2647">
        <w:rPr>
          <w:rFonts w:ascii="仿宋_GB2312" w:eastAsia="仿宋_GB2312"/>
          <w:sz w:val="28"/>
          <w:szCs w:val="28"/>
        </w:rPr>
        <w:t>3</w:t>
      </w:r>
      <w:r w:rsidRPr="009D2647">
        <w:rPr>
          <w:rFonts w:ascii="仿宋_GB2312" w:eastAsia="仿宋_GB2312" w:hint="eastAsia"/>
          <w:sz w:val="28"/>
          <w:szCs w:val="28"/>
        </w:rPr>
        <w:t>名，</w:t>
      </w:r>
      <w:r w:rsidRPr="009D2647">
        <w:rPr>
          <w:rFonts w:ascii="仿宋_GB2312" w:eastAsia="仿宋_GB2312"/>
          <w:sz w:val="28"/>
          <w:szCs w:val="28"/>
        </w:rPr>
        <w:t>6</w:t>
      </w:r>
      <w:r w:rsidRPr="009D2647">
        <w:rPr>
          <w:rFonts w:ascii="仿宋_GB2312" w:eastAsia="仿宋_GB2312" w:hint="eastAsia"/>
          <w:sz w:val="28"/>
          <w:szCs w:val="28"/>
        </w:rPr>
        <w:t>人次海外访学经验。近三年，外聘专任教师</w:t>
      </w:r>
      <w:r w:rsidRPr="009D2647">
        <w:rPr>
          <w:rFonts w:ascii="仿宋_GB2312" w:eastAsia="仿宋_GB2312"/>
          <w:sz w:val="28"/>
          <w:szCs w:val="28"/>
        </w:rPr>
        <w:t>4</w:t>
      </w:r>
      <w:r w:rsidRPr="009D2647">
        <w:rPr>
          <w:rFonts w:ascii="仿宋_GB2312" w:eastAsia="仿宋_GB2312" w:hint="eastAsia"/>
          <w:sz w:val="28"/>
          <w:szCs w:val="28"/>
        </w:rPr>
        <w:t>名，都具有博硕士学位或者副高职称。</w:t>
      </w:r>
      <w:r w:rsidRPr="009D2647">
        <w:rPr>
          <w:rFonts w:ascii="仿宋_GB2312" w:eastAsia="仿宋_GB2312"/>
          <w:sz w:val="28"/>
          <w:szCs w:val="28"/>
        </w:rPr>
        <w:t>41</w:t>
      </w:r>
      <w:r w:rsidRPr="009D2647">
        <w:rPr>
          <w:rFonts w:ascii="仿宋_GB2312" w:eastAsia="仿宋_GB2312" w:hint="eastAsia"/>
          <w:sz w:val="28"/>
          <w:szCs w:val="28"/>
        </w:rPr>
        <w:t>位专任教师中，教授</w:t>
      </w:r>
      <w:r w:rsidRPr="009D2647">
        <w:rPr>
          <w:rFonts w:ascii="仿宋_GB2312" w:eastAsia="仿宋_GB2312"/>
          <w:sz w:val="28"/>
          <w:szCs w:val="28"/>
        </w:rPr>
        <w:t>6</w:t>
      </w:r>
      <w:r w:rsidRPr="009D2647">
        <w:rPr>
          <w:rFonts w:ascii="仿宋_GB2312" w:eastAsia="仿宋_GB2312" w:hint="eastAsia"/>
          <w:sz w:val="28"/>
          <w:szCs w:val="28"/>
        </w:rPr>
        <w:t>名，副教授</w:t>
      </w:r>
      <w:r w:rsidRPr="009D2647">
        <w:rPr>
          <w:rFonts w:ascii="仿宋_GB2312" w:eastAsia="仿宋_GB2312"/>
          <w:sz w:val="28"/>
          <w:szCs w:val="28"/>
        </w:rPr>
        <w:t>10</w:t>
      </w:r>
      <w:r w:rsidRPr="009D2647">
        <w:rPr>
          <w:rFonts w:ascii="仿宋_GB2312" w:eastAsia="仿宋_GB2312" w:hint="eastAsia"/>
          <w:sz w:val="28"/>
          <w:szCs w:val="28"/>
        </w:rPr>
        <w:t>名，高级职称教师占全部专任教师的比例为</w:t>
      </w:r>
      <w:r w:rsidRPr="009D2647">
        <w:rPr>
          <w:rFonts w:ascii="仿宋_GB2312" w:eastAsia="仿宋_GB2312"/>
          <w:sz w:val="28"/>
          <w:szCs w:val="28"/>
        </w:rPr>
        <w:t>39%</w:t>
      </w:r>
      <w:r w:rsidRPr="009D2647">
        <w:rPr>
          <w:rFonts w:ascii="仿宋_GB2312" w:eastAsia="仿宋_GB2312" w:hint="eastAsia"/>
          <w:sz w:val="28"/>
          <w:szCs w:val="28"/>
        </w:rPr>
        <w:t>，高于教育部规定的师范类本科院校高级职称不低于</w:t>
      </w:r>
      <w:r w:rsidRPr="009D2647">
        <w:rPr>
          <w:rFonts w:ascii="仿宋_GB2312" w:eastAsia="仿宋_GB2312"/>
          <w:sz w:val="28"/>
          <w:szCs w:val="28"/>
        </w:rPr>
        <w:t>30%</w:t>
      </w:r>
      <w:r w:rsidRPr="009D2647">
        <w:rPr>
          <w:rFonts w:ascii="仿宋_GB2312" w:eastAsia="仿宋_GB2312" w:hint="eastAsia"/>
          <w:sz w:val="28"/>
          <w:szCs w:val="28"/>
        </w:rPr>
        <w:t>的合格办学要求。拥有博士学位的</w:t>
      </w:r>
      <w:r w:rsidRPr="009D2647">
        <w:rPr>
          <w:rFonts w:ascii="仿宋_GB2312" w:eastAsia="仿宋_GB2312"/>
          <w:sz w:val="28"/>
          <w:szCs w:val="28"/>
        </w:rPr>
        <w:t>11</w:t>
      </w:r>
      <w:r w:rsidRPr="009D2647">
        <w:rPr>
          <w:rFonts w:ascii="仿宋_GB2312" w:eastAsia="仿宋_GB2312" w:hint="eastAsia"/>
          <w:sz w:val="28"/>
          <w:szCs w:val="28"/>
        </w:rPr>
        <w:t>人，硕士学位</w:t>
      </w:r>
      <w:r w:rsidRPr="009D2647">
        <w:rPr>
          <w:rFonts w:ascii="仿宋_GB2312" w:eastAsia="仿宋_GB2312"/>
          <w:sz w:val="28"/>
          <w:szCs w:val="28"/>
        </w:rPr>
        <w:t>29</w:t>
      </w:r>
      <w:r w:rsidRPr="009D2647">
        <w:rPr>
          <w:rFonts w:ascii="仿宋_GB2312" w:eastAsia="仿宋_GB2312" w:hint="eastAsia"/>
          <w:sz w:val="28"/>
          <w:szCs w:val="28"/>
        </w:rPr>
        <w:t>人，</w:t>
      </w:r>
      <w:r w:rsidRPr="009D2647">
        <w:rPr>
          <w:rFonts w:ascii="仿宋_GB2312" w:eastAsia="仿宋_GB2312"/>
          <w:sz w:val="28"/>
          <w:szCs w:val="28"/>
        </w:rPr>
        <w:t>95%</w:t>
      </w:r>
      <w:r w:rsidRPr="009D2647">
        <w:rPr>
          <w:rFonts w:ascii="仿宋_GB2312" w:eastAsia="仿宋_GB2312" w:hint="eastAsia"/>
          <w:sz w:val="28"/>
          <w:szCs w:val="28"/>
        </w:rPr>
        <w:t>的专任教师拥有研究生学历，远高于教育部师范类本科院校合格办学条件中研究生学位占</w:t>
      </w:r>
      <w:r w:rsidRPr="009D2647">
        <w:rPr>
          <w:rFonts w:ascii="仿宋_GB2312" w:eastAsia="仿宋_GB2312"/>
          <w:sz w:val="28"/>
          <w:szCs w:val="28"/>
        </w:rPr>
        <w:t>30%</w:t>
      </w:r>
      <w:r w:rsidRPr="009D2647">
        <w:rPr>
          <w:rFonts w:ascii="仿宋_GB2312" w:eastAsia="仿宋_GB2312" w:hint="eastAsia"/>
          <w:sz w:val="28"/>
          <w:szCs w:val="28"/>
        </w:rPr>
        <w:t>的要求。</w:t>
      </w:r>
      <w:r w:rsidRPr="009D2647">
        <w:rPr>
          <w:rFonts w:ascii="仿宋_GB2312" w:eastAsia="仿宋_GB2312"/>
          <w:sz w:val="28"/>
          <w:szCs w:val="28"/>
        </w:rPr>
        <w:t>15</w:t>
      </w:r>
      <w:r w:rsidRPr="009D2647">
        <w:rPr>
          <w:rFonts w:ascii="仿宋_GB2312" w:eastAsia="仿宋_GB2312" w:hint="eastAsia"/>
          <w:sz w:val="28"/>
          <w:szCs w:val="28"/>
        </w:rPr>
        <w:t>人拥有相关专业资格证，具备双师型教师资格，占专任教师的</w:t>
      </w:r>
      <w:r w:rsidRPr="009D2647">
        <w:rPr>
          <w:rFonts w:ascii="仿宋_GB2312" w:eastAsia="仿宋_GB2312"/>
          <w:sz w:val="28"/>
          <w:szCs w:val="28"/>
        </w:rPr>
        <w:t>36.6%</w:t>
      </w:r>
      <w:r w:rsidRPr="009D2647">
        <w:rPr>
          <w:rFonts w:ascii="仿宋_GB2312" w:eastAsia="仿宋_GB2312" w:hint="eastAsia"/>
          <w:sz w:val="28"/>
          <w:szCs w:val="28"/>
        </w:rPr>
        <w:t>。无论从数量还是结构分布上，我院的教师基本满足教学和实验工作的要求。</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适应专业和学科发展的需要，学院制定了《经济与管理学院师资队伍发展规划》和《经济与管理学院青年教师成长计划》，规划的出台有力的保障了教师队伍的建设和年轻教师的成长，为教学和实验工作提供了有力的人资资源保障。</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2.2</w:t>
      </w:r>
      <w:r w:rsidRPr="009D2647">
        <w:rPr>
          <w:rFonts w:ascii="仿宋_GB2312" w:eastAsia="仿宋_GB2312" w:hint="eastAsia"/>
          <w:sz w:val="28"/>
          <w:szCs w:val="28"/>
        </w:rPr>
        <w:t>教育教学水平</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培养高素质的专业人才，我院教师以身作则，立足用高尚的师德情操感染学生，做学生的指路人，培养学生的情商；通过提升自身的专业水平和教学能力，培养学生专业素养，从而实现高素质应用型专业人才的培养目标。近三年，我院教师积极承担学生班主任工作，关心体贴学生的成长，涌现了一批被学生热爱的优秀班主任。在专任教师中，省青蓝工程学术带头人</w:t>
      </w:r>
      <w:r w:rsidRPr="009D2647">
        <w:rPr>
          <w:rFonts w:ascii="仿宋_GB2312" w:eastAsia="仿宋_GB2312"/>
          <w:sz w:val="28"/>
          <w:szCs w:val="28"/>
        </w:rPr>
        <w:t>1</w:t>
      </w:r>
      <w:r w:rsidRPr="009D2647">
        <w:rPr>
          <w:rFonts w:ascii="仿宋_GB2312" w:eastAsia="仿宋_GB2312" w:hint="eastAsia"/>
          <w:sz w:val="28"/>
          <w:szCs w:val="28"/>
        </w:rPr>
        <w:t>人，省青蓝工程优秀骨干教师</w:t>
      </w:r>
      <w:r w:rsidRPr="009D2647">
        <w:rPr>
          <w:rFonts w:ascii="仿宋_GB2312" w:eastAsia="仿宋_GB2312"/>
          <w:sz w:val="28"/>
          <w:szCs w:val="28"/>
        </w:rPr>
        <w:t>1</w:t>
      </w:r>
      <w:r w:rsidRPr="009D2647">
        <w:rPr>
          <w:rFonts w:ascii="仿宋_GB2312" w:eastAsia="仿宋_GB2312" w:hint="eastAsia"/>
          <w:sz w:val="28"/>
          <w:szCs w:val="28"/>
        </w:rPr>
        <w:t>人，院级教学标兵</w:t>
      </w:r>
      <w:r w:rsidRPr="009D2647">
        <w:rPr>
          <w:rFonts w:ascii="仿宋_GB2312" w:eastAsia="仿宋_GB2312"/>
          <w:sz w:val="28"/>
          <w:szCs w:val="28"/>
        </w:rPr>
        <w:t>2</w:t>
      </w:r>
      <w:r w:rsidRPr="009D2647">
        <w:rPr>
          <w:rFonts w:ascii="仿宋_GB2312" w:eastAsia="仿宋_GB2312" w:hint="eastAsia"/>
          <w:sz w:val="28"/>
          <w:szCs w:val="28"/>
        </w:rPr>
        <w:t>人。杨春红老师被评为校级“我最喜爱的教师”，涌现出“三育人”先进个人</w:t>
      </w:r>
      <w:r w:rsidRPr="009D2647">
        <w:rPr>
          <w:rFonts w:ascii="仿宋_GB2312" w:eastAsia="仿宋_GB2312"/>
          <w:sz w:val="28"/>
          <w:szCs w:val="28"/>
        </w:rPr>
        <w:t>4</w:t>
      </w:r>
      <w:r w:rsidRPr="009D2647">
        <w:rPr>
          <w:rFonts w:ascii="仿宋_GB2312" w:eastAsia="仿宋_GB2312" w:hint="eastAsia"/>
          <w:sz w:val="28"/>
          <w:szCs w:val="28"/>
        </w:rPr>
        <w:t>人。</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在专业能力发展方面，我院教师组建了</w:t>
      </w:r>
      <w:r w:rsidRPr="009D2647">
        <w:rPr>
          <w:rFonts w:ascii="仿宋_GB2312" w:eastAsia="仿宋_GB2312"/>
          <w:sz w:val="28"/>
          <w:szCs w:val="28"/>
        </w:rPr>
        <w:t>4</w:t>
      </w:r>
      <w:r w:rsidRPr="009D2647">
        <w:rPr>
          <w:rFonts w:ascii="仿宋_GB2312" w:eastAsia="仿宋_GB2312" w:hint="eastAsia"/>
          <w:sz w:val="28"/>
          <w:szCs w:val="28"/>
        </w:rPr>
        <w:t>个教学团队，财务管理和市场营销教学团队为校级立项支持，经济学和国际经济与贸易教学团队为二级学院立项支持。集团队之力，努力提高专业教学水平。</w:t>
      </w:r>
      <w:r w:rsidRPr="009D2647">
        <w:rPr>
          <w:rFonts w:ascii="仿宋_GB2312" w:eastAsia="仿宋_GB2312"/>
          <w:sz w:val="28"/>
          <w:szCs w:val="28"/>
        </w:rPr>
        <w:t>2</w:t>
      </w:r>
      <w:r w:rsidRPr="009D2647">
        <w:rPr>
          <w:rFonts w:ascii="仿宋_GB2312" w:eastAsia="仿宋_GB2312" w:hint="eastAsia"/>
          <w:sz w:val="28"/>
          <w:szCs w:val="28"/>
        </w:rPr>
        <w:t>人次获院级教学标兵，</w:t>
      </w:r>
      <w:r w:rsidRPr="009D2647">
        <w:rPr>
          <w:rFonts w:ascii="仿宋_GB2312" w:eastAsia="仿宋_GB2312"/>
          <w:sz w:val="28"/>
          <w:szCs w:val="28"/>
        </w:rPr>
        <w:t>2</w:t>
      </w:r>
      <w:r w:rsidRPr="009D2647">
        <w:rPr>
          <w:rFonts w:ascii="仿宋_GB2312" w:eastAsia="仿宋_GB2312" w:hint="eastAsia"/>
          <w:sz w:val="28"/>
          <w:szCs w:val="28"/>
        </w:rPr>
        <w:t>人次获青年教师评优课一等奖，</w:t>
      </w:r>
      <w:r w:rsidRPr="009D2647">
        <w:rPr>
          <w:rFonts w:ascii="仿宋_GB2312" w:eastAsia="仿宋_GB2312"/>
          <w:sz w:val="28"/>
          <w:szCs w:val="28"/>
        </w:rPr>
        <w:t>4</w:t>
      </w:r>
      <w:r w:rsidRPr="009D2647">
        <w:rPr>
          <w:rFonts w:ascii="仿宋_GB2312" w:eastAsia="仿宋_GB2312" w:hint="eastAsia"/>
          <w:sz w:val="28"/>
          <w:szCs w:val="28"/>
        </w:rPr>
        <w:t>人次获微课教学比赛三等奖。在省级期刊上发表教学研究论文</w:t>
      </w:r>
      <w:r w:rsidRPr="009D2647">
        <w:rPr>
          <w:rFonts w:ascii="仿宋_GB2312" w:eastAsia="仿宋_GB2312"/>
          <w:sz w:val="28"/>
          <w:szCs w:val="28"/>
        </w:rPr>
        <w:t>7</w:t>
      </w:r>
      <w:r w:rsidRPr="009D2647">
        <w:rPr>
          <w:rFonts w:ascii="仿宋_GB2312" w:eastAsia="仿宋_GB2312" w:hint="eastAsia"/>
          <w:sz w:val="28"/>
          <w:szCs w:val="28"/>
        </w:rPr>
        <w:t>篇，承担</w:t>
      </w:r>
      <w:r w:rsidRPr="009D2647">
        <w:rPr>
          <w:rFonts w:ascii="仿宋_GB2312" w:eastAsia="仿宋_GB2312"/>
          <w:sz w:val="28"/>
          <w:szCs w:val="28"/>
        </w:rPr>
        <w:t>9</w:t>
      </w:r>
      <w:r w:rsidRPr="009D2647">
        <w:rPr>
          <w:rFonts w:ascii="仿宋_GB2312" w:eastAsia="仿宋_GB2312" w:hint="eastAsia"/>
          <w:sz w:val="28"/>
          <w:szCs w:val="28"/>
        </w:rPr>
        <w:t>项校级教改项目，承担和参与教改项目的教师比例为</w:t>
      </w:r>
      <w:r w:rsidRPr="009D2647">
        <w:rPr>
          <w:rFonts w:ascii="仿宋_GB2312" w:eastAsia="仿宋_GB2312"/>
          <w:sz w:val="28"/>
          <w:szCs w:val="28"/>
        </w:rPr>
        <w:t>10%</w:t>
      </w:r>
      <w:r w:rsidRPr="009D2647">
        <w:rPr>
          <w:rFonts w:ascii="仿宋_GB2312" w:eastAsia="仿宋_GB2312" w:hint="eastAsia"/>
          <w:sz w:val="28"/>
          <w:szCs w:val="28"/>
        </w:rPr>
        <w:t>。已经自编出版教材</w:t>
      </w:r>
      <w:r w:rsidRPr="009D2647">
        <w:rPr>
          <w:rFonts w:ascii="仿宋_GB2312" w:eastAsia="仿宋_GB2312"/>
          <w:sz w:val="28"/>
          <w:szCs w:val="28"/>
        </w:rPr>
        <w:t>4</w:t>
      </w:r>
      <w:r w:rsidRPr="009D2647">
        <w:rPr>
          <w:rFonts w:ascii="仿宋_GB2312" w:eastAsia="仿宋_GB2312" w:hint="eastAsia"/>
          <w:sz w:val="28"/>
          <w:szCs w:val="28"/>
        </w:rPr>
        <w:t>部，</w:t>
      </w:r>
      <w:r w:rsidRPr="009D2647">
        <w:rPr>
          <w:rFonts w:ascii="仿宋_GB2312" w:eastAsia="仿宋_GB2312"/>
          <w:sz w:val="28"/>
          <w:szCs w:val="28"/>
        </w:rPr>
        <w:t>8</w:t>
      </w:r>
      <w:r w:rsidRPr="009D2647">
        <w:rPr>
          <w:rFonts w:ascii="仿宋_GB2312" w:eastAsia="仿宋_GB2312" w:hint="eastAsia"/>
          <w:sz w:val="28"/>
          <w:szCs w:val="28"/>
        </w:rPr>
        <w:t>部被列入校十二五教材规划项目，正在待出版中。</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在科研能力方面，近三年，我院教师承担了</w:t>
      </w:r>
      <w:r w:rsidRPr="009D2647">
        <w:rPr>
          <w:rFonts w:ascii="仿宋_GB2312" w:eastAsia="仿宋_GB2312"/>
          <w:sz w:val="28"/>
          <w:szCs w:val="28"/>
        </w:rPr>
        <w:t>1</w:t>
      </w:r>
      <w:r w:rsidRPr="009D2647">
        <w:rPr>
          <w:rFonts w:ascii="仿宋_GB2312" w:eastAsia="仿宋_GB2312" w:hint="eastAsia"/>
          <w:sz w:val="28"/>
          <w:szCs w:val="28"/>
        </w:rPr>
        <w:t>项国家级、</w:t>
      </w:r>
      <w:r w:rsidRPr="009D2647">
        <w:rPr>
          <w:rFonts w:ascii="仿宋_GB2312" w:eastAsia="仿宋_GB2312"/>
          <w:sz w:val="28"/>
          <w:szCs w:val="28"/>
        </w:rPr>
        <w:t>5</w:t>
      </w:r>
      <w:r w:rsidRPr="009D2647">
        <w:rPr>
          <w:rFonts w:ascii="仿宋_GB2312" w:eastAsia="仿宋_GB2312" w:hint="eastAsia"/>
          <w:sz w:val="28"/>
          <w:szCs w:val="28"/>
        </w:rPr>
        <w:t>项省部级和</w:t>
      </w:r>
      <w:r w:rsidRPr="009D2647">
        <w:rPr>
          <w:rFonts w:ascii="仿宋_GB2312" w:eastAsia="仿宋_GB2312"/>
          <w:sz w:val="28"/>
          <w:szCs w:val="28"/>
        </w:rPr>
        <w:t>32</w:t>
      </w:r>
      <w:r w:rsidRPr="009D2647">
        <w:rPr>
          <w:rFonts w:ascii="仿宋_GB2312" w:eastAsia="仿宋_GB2312" w:hint="eastAsia"/>
          <w:sz w:val="28"/>
          <w:szCs w:val="28"/>
        </w:rPr>
        <w:t>项市厅级项目，发表</w:t>
      </w:r>
      <w:r w:rsidRPr="009D2647">
        <w:rPr>
          <w:rFonts w:ascii="仿宋_GB2312" w:eastAsia="仿宋_GB2312"/>
          <w:sz w:val="28"/>
          <w:szCs w:val="28"/>
        </w:rPr>
        <w:t>cssci</w:t>
      </w:r>
      <w:r w:rsidRPr="009D2647">
        <w:rPr>
          <w:rFonts w:ascii="仿宋_GB2312" w:eastAsia="仿宋_GB2312" w:hint="eastAsia"/>
          <w:sz w:val="28"/>
          <w:szCs w:val="28"/>
        </w:rPr>
        <w:t>核心期刊论文</w:t>
      </w:r>
      <w:r w:rsidRPr="009D2647">
        <w:rPr>
          <w:rFonts w:ascii="仿宋_GB2312" w:eastAsia="仿宋_GB2312"/>
          <w:sz w:val="28"/>
          <w:szCs w:val="28"/>
        </w:rPr>
        <w:t>8</w:t>
      </w:r>
      <w:r w:rsidRPr="009D2647">
        <w:rPr>
          <w:rFonts w:ascii="仿宋_GB2312" w:eastAsia="仿宋_GB2312" w:hint="eastAsia"/>
          <w:sz w:val="28"/>
          <w:szCs w:val="28"/>
        </w:rPr>
        <w:t>篇，</w:t>
      </w:r>
      <w:r w:rsidRPr="009D2647">
        <w:rPr>
          <w:rFonts w:ascii="仿宋_GB2312" w:eastAsia="仿宋_GB2312"/>
          <w:sz w:val="28"/>
          <w:szCs w:val="28"/>
        </w:rPr>
        <w:t>EI</w:t>
      </w:r>
      <w:r w:rsidRPr="009D2647">
        <w:rPr>
          <w:rFonts w:ascii="仿宋_GB2312" w:eastAsia="仿宋_GB2312" w:hint="eastAsia"/>
          <w:sz w:val="28"/>
          <w:szCs w:val="28"/>
        </w:rPr>
        <w:t>检索会议论文</w:t>
      </w:r>
      <w:r w:rsidRPr="009D2647">
        <w:rPr>
          <w:rFonts w:ascii="仿宋_GB2312" w:eastAsia="仿宋_GB2312"/>
          <w:sz w:val="28"/>
          <w:szCs w:val="28"/>
        </w:rPr>
        <w:t>2</w:t>
      </w:r>
      <w:r w:rsidRPr="009D2647">
        <w:rPr>
          <w:rFonts w:ascii="仿宋_GB2312" w:eastAsia="仿宋_GB2312" w:hint="eastAsia"/>
          <w:sz w:val="28"/>
          <w:szCs w:val="28"/>
        </w:rPr>
        <w:t>篇，</w:t>
      </w:r>
      <w:r w:rsidRPr="009D2647">
        <w:rPr>
          <w:rFonts w:ascii="仿宋_GB2312" w:eastAsia="仿宋_GB2312"/>
          <w:sz w:val="28"/>
          <w:szCs w:val="28"/>
        </w:rPr>
        <w:t>ISTP</w:t>
      </w:r>
      <w:r w:rsidRPr="009D2647">
        <w:rPr>
          <w:rFonts w:ascii="仿宋_GB2312" w:eastAsia="仿宋_GB2312" w:hint="eastAsia"/>
          <w:sz w:val="28"/>
          <w:szCs w:val="28"/>
        </w:rPr>
        <w:t>检索论文</w:t>
      </w:r>
      <w:r w:rsidRPr="009D2647">
        <w:rPr>
          <w:rFonts w:ascii="仿宋_GB2312" w:eastAsia="仿宋_GB2312"/>
          <w:sz w:val="28"/>
          <w:szCs w:val="28"/>
        </w:rPr>
        <w:t>1</w:t>
      </w:r>
      <w:r w:rsidRPr="009D2647">
        <w:rPr>
          <w:rFonts w:ascii="仿宋_GB2312" w:eastAsia="仿宋_GB2312" w:hint="eastAsia"/>
          <w:sz w:val="28"/>
          <w:szCs w:val="28"/>
        </w:rPr>
        <w:t>篇，北图核心期刊论文</w:t>
      </w:r>
      <w:r w:rsidRPr="009D2647">
        <w:rPr>
          <w:rFonts w:ascii="仿宋_GB2312" w:eastAsia="仿宋_GB2312"/>
          <w:sz w:val="28"/>
          <w:szCs w:val="28"/>
        </w:rPr>
        <w:t>29</w:t>
      </w:r>
      <w:r w:rsidRPr="009D2647">
        <w:rPr>
          <w:rFonts w:ascii="仿宋_GB2312" w:eastAsia="仿宋_GB2312" w:hint="eastAsia"/>
          <w:sz w:val="28"/>
          <w:szCs w:val="28"/>
        </w:rPr>
        <w:t>篇，省级期刊论文</w:t>
      </w:r>
      <w:r w:rsidRPr="009D2647">
        <w:rPr>
          <w:rFonts w:ascii="仿宋_GB2312" w:eastAsia="仿宋_GB2312"/>
          <w:sz w:val="28"/>
          <w:szCs w:val="28"/>
        </w:rPr>
        <w:t>66</w:t>
      </w:r>
      <w:r w:rsidRPr="009D2647">
        <w:rPr>
          <w:rFonts w:ascii="仿宋_GB2312" w:eastAsia="仿宋_GB2312" w:hint="eastAsia"/>
          <w:sz w:val="28"/>
          <w:szCs w:val="28"/>
        </w:rPr>
        <w:t>篇，</w:t>
      </w:r>
      <w:r w:rsidRPr="009D2647">
        <w:rPr>
          <w:rFonts w:ascii="仿宋_GB2312" w:eastAsia="仿宋_GB2312"/>
          <w:sz w:val="28"/>
          <w:szCs w:val="28"/>
        </w:rPr>
        <w:t>12</w:t>
      </w:r>
      <w:r w:rsidRPr="009D2647">
        <w:rPr>
          <w:rFonts w:ascii="仿宋_GB2312" w:eastAsia="仿宋_GB2312" w:hint="eastAsia"/>
          <w:sz w:val="28"/>
          <w:szCs w:val="28"/>
        </w:rPr>
        <w:t>项市厅级优秀科研成果奖。</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2.3</w:t>
      </w:r>
      <w:r w:rsidRPr="009D2647">
        <w:rPr>
          <w:rFonts w:ascii="仿宋_GB2312" w:eastAsia="仿宋_GB2312" w:hint="eastAsia"/>
          <w:sz w:val="28"/>
          <w:szCs w:val="28"/>
        </w:rPr>
        <w:t>教师教学投入</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已经形成了一支具有良好职业道德、结构合理的教师队伍，教学水平高、专业素质扎实、科研能力强、深受学生喜爱。教师不但承担本专业的教学任务，而且积极进行教改研究和专业研究，并取得了良好的成绩，为提升教学能力奠定了良好基础。三年来，除了</w:t>
      </w:r>
      <w:r w:rsidRPr="009D2647">
        <w:rPr>
          <w:rFonts w:ascii="仿宋_GB2312" w:eastAsia="仿宋_GB2312"/>
          <w:sz w:val="28"/>
          <w:szCs w:val="28"/>
        </w:rPr>
        <w:t>4</w:t>
      </w:r>
      <w:r w:rsidRPr="009D2647">
        <w:rPr>
          <w:rFonts w:ascii="仿宋_GB2312" w:eastAsia="仿宋_GB2312" w:hint="eastAsia"/>
          <w:sz w:val="28"/>
          <w:szCs w:val="28"/>
        </w:rPr>
        <w:t>位副教授因为出国访学，半年内没有开课以外，每位副高以上职称的教师每学年都为学生开设专业课。近三年，高级职称教师每学期为学生开课率为</w:t>
      </w:r>
      <w:r w:rsidRPr="009D2647">
        <w:rPr>
          <w:rFonts w:ascii="仿宋_GB2312" w:eastAsia="仿宋_GB2312"/>
          <w:sz w:val="28"/>
          <w:szCs w:val="28"/>
        </w:rPr>
        <w:t>100%</w:t>
      </w:r>
      <w:r w:rsidRPr="009D2647">
        <w:rPr>
          <w:rFonts w:ascii="仿宋_GB2312" w:eastAsia="仿宋_GB2312" w:hint="eastAsia"/>
          <w:sz w:val="28"/>
          <w:szCs w:val="28"/>
        </w:rPr>
        <w:t>。三年中，副高以上职称教师为本科生开课</w:t>
      </w:r>
      <w:r w:rsidRPr="009D2647">
        <w:rPr>
          <w:rFonts w:ascii="仿宋_GB2312" w:eastAsia="仿宋_GB2312"/>
          <w:sz w:val="28"/>
          <w:szCs w:val="28"/>
        </w:rPr>
        <w:t>99</w:t>
      </w:r>
      <w:r w:rsidRPr="009D2647">
        <w:rPr>
          <w:rFonts w:ascii="仿宋_GB2312" w:eastAsia="仿宋_GB2312" w:hint="eastAsia"/>
          <w:sz w:val="28"/>
          <w:szCs w:val="28"/>
        </w:rPr>
        <w:t>门次，占全部专业课程门次的</w:t>
      </w:r>
      <w:r w:rsidRPr="009D2647">
        <w:rPr>
          <w:rFonts w:ascii="仿宋_GB2312" w:eastAsia="仿宋_GB2312"/>
          <w:sz w:val="28"/>
          <w:szCs w:val="28"/>
        </w:rPr>
        <w:t>23.8%</w:t>
      </w:r>
      <w:r w:rsidRPr="009D2647">
        <w:rPr>
          <w:rFonts w:ascii="仿宋_GB2312" w:eastAsia="仿宋_GB2312" w:hint="eastAsia"/>
          <w:sz w:val="28"/>
          <w:szCs w:val="28"/>
        </w:rPr>
        <w:t>。副高以上职称开设的专业课占全部开设专业课程比例在</w:t>
      </w:r>
      <w:r w:rsidRPr="009D2647">
        <w:rPr>
          <w:rFonts w:ascii="仿宋_GB2312" w:eastAsia="仿宋_GB2312"/>
          <w:sz w:val="28"/>
          <w:szCs w:val="28"/>
        </w:rPr>
        <w:t>30%</w:t>
      </w:r>
      <w:r w:rsidRPr="009D2647">
        <w:rPr>
          <w:rFonts w:ascii="仿宋_GB2312" w:eastAsia="仿宋_GB2312" w:hint="eastAsia"/>
          <w:sz w:val="28"/>
          <w:szCs w:val="28"/>
        </w:rPr>
        <w:t>以上。</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以系为单位，每个月教师都要开展教学研讨与交流，就课堂教学、实践教学、实验教学等环节中的关键问题和难点问题开展讨论，共同提高教育和教学水平。</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教师在提升自己的科研能力的同时，努力将自己的科研成果和教学结合起来，将学科前沿知识带进课堂。主要体现在指导学生发表学术论文和毕业生论文与教学科研的相关性。近三年来，我院学生在核心和省级期刊上发表了</w:t>
      </w:r>
      <w:r w:rsidRPr="009D2647">
        <w:rPr>
          <w:rFonts w:ascii="仿宋_GB2312" w:eastAsia="仿宋_GB2312"/>
          <w:sz w:val="28"/>
          <w:szCs w:val="28"/>
        </w:rPr>
        <w:t>9</w:t>
      </w:r>
      <w:r w:rsidRPr="009D2647">
        <w:rPr>
          <w:rFonts w:ascii="仿宋_GB2312" w:eastAsia="仿宋_GB2312" w:hint="eastAsia"/>
          <w:sz w:val="28"/>
          <w:szCs w:val="28"/>
        </w:rPr>
        <w:t>篇学术论文，近</w:t>
      </w:r>
      <w:r w:rsidRPr="009D2647">
        <w:rPr>
          <w:rFonts w:ascii="仿宋_GB2312" w:eastAsia="仿宋_GB2312"/>
          <w:sz w:val="28"/>
          <w:szCs w:val="28"/>
        </w:rPr>
        <w:t>30</w:t>
      </w:r>
      <w:r w:rsidRPr="009D2647">
        <w:rPr>
          <w:rFonts w:ascii="仿宋_GB2312" w:eastAsia="仿宋_GB2312" w:hint="eastAsia"/>
          <w:sz w:val="28"/>
          <w:szCs w:val="28"/>
        </w:rPr>
        <w:t>名学生的毕业论文选题与教师的科研项目相关。</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教师在正常的教学活动以外，积极参与了教学改革和教学研究，近三年来，我院教师承担了校级教学改革项目</w:t>
      </w:r>
      <w:r w:rsidRPr="009D2647">
        <w:rPr>
          <w:rFonts w:ascii="仿宋_GB2312" w:eastAsia="仿宋_GB2312"/>
          <w:sz w:val="28"/>
          <w:szCs w:val="28"/>
        </w:rPr>
        <w:t>9</w:t>
      </w:r>
      <w:r w:rsidRPr="009D2647">
        <w:rPr>
          <w:rFonts w:ascii="仿宋_GB2312" w:eastAsia="仿宋_GB2312" w:hint="eastAsia"/>
          <w:sz w:val="28"/>
          <w:szCs w:val="28"/>
        </w:rPr>
        <w:t>项，</w:t>
      </w:r>
      <w:r w:rsidRPr="009D2647">
        <w:rPr>
          <w:rFonts w:ascii="仿宋_GB2312" w:eastAsia="仿宋_GB2312"/>
          <w:sz w:val="28"/>
          <w:szCs w:val="28"/>
        </w:rPr>
        <w:t>41</w:t>
      </w:r>
      <w:r w:rsidRPr="009D2647">
        <w:rPr>
          <w:rFonts w:ascii="仿宋_GB2312" w:eastAsia="仿宋_GB2312" w:hint="eastAsia"/>
          <w:sz w:val="28"/>
          <w:szCs w:val="28"/>
        </w:rPr>
        <w:t>位专任教师中近</w:t>
      </w:r>
      <w:r w:rsidRPr="009D2647">
        <w:rPr>
          <w:rFonts w:ascii="仿宋_GB2312" w:eastAsia="仿宋_GB2312"/>
          <w:sz w:val="28"/>
          <w:szCs w:val="28"/>
        </w:rPr>
        <w:t>30</w:t>
      </w:r>
      <w:r w:rsidRPr="009D2647">
        <w:rPr>
          <w:rFonts w:ascii="仿宋_GB2312" w:eastAsia="仿宋_GB2312" w:hint="eastAsia"/>
          <w:sz w:val="28"/>
          <w:szCs w:val="28"/>
        </w:rPr>
        <w:t>位教师参与教学改革项目的实施。近</w:t>
      </w:r>
      <w:r w:rsidRPr="009D2647">
        <w:rPr>
          <w:rFonts w:ascii="仿宋_GB2312" w:eastAsia="仿宋_GB2312"/>
          <w:sz w:val="28"/>
          <w:szCs w:val="28"/>
        </w:rPr>
        <w:t>3</w:t>
      </w:r>
      <w:r w:rsidRPr="009D2647">
        <w:rPr>
          <w:rFonts w:ascii="仿宋_GB2312" w:eastAsia="仿宋_GB2312" w:hint="eastAsia"/>
          <w:sz w:val="28"/>
          <w:szCs w:val="28"/>
        </w:rPr>
        <w:t>年，我院教学发表了</w:t>
      </w:r>
      <w:r w:rsidRPr="009D2647">
        <w:rPr>
          <w:rFonts w:ascii="仿宋_GB2312" w:eastAsia="仿宋_GB2312"/>
          <w:sz w:val="28"/>
          <w:szCs w:val="28"/>
        </w:rPr>
        <w:t>7</w:t>
      </w:r>
      <w:r w:rsidRPr="009D2647">
        <w:rPr>
          <w:rFonts w:ascii="仿宋_GB2312" w:eastAsia="仿宋_GB2312" w:hint="eastAsia"/>
          <w:sz w:val="28"/>
          <w:szCs w:val="28"/>
        </w:rPr>
        <w:t>篇教学研究论文，通过边教学边研究，提高教育教学水平，保证教学质量的提高。</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2.4</w:t>
      </w:r>
      <w:r w:rsidRPr="009D2647">
        <w:rPr>
          <w:rFonts w:ascii="仿宋_GB2312" w:eastAsia="仿宋_GB2312" w:hint="eastAsia"/>
          <w:sz w:val="28"/>
          <w:szCs w:val="28"/>
        </w:rPr>
        <w:t>教师发展与服务</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了促进教师成长，学院出台了《经管学院教师发展规划》和《经管学院青年教师成长计划》，加强教师队伍建设，促使大批青年教师迅速成长，尽快成为各学科的骨干力量，带动我院教师队伍整体素质的提升。《经管学院教师队伍建设规划》中对教师的海外访学、学术和教学交流、进修等教师成长进行了制度性的保障。近三年，我院教师近</w:t>
      </w:r>
      <w:r w:rsidRPr="009D2647">
        <w:rPr>
          <w:rFonts w:ascii="仿宋_GB2312" w:eastAsia="仿宋_GB2312"/>
          <w:sz w:val="28"/>
          <w:szCs w:val="28"/>
        </w:rPr>
        <w:t>60</w:t>
      </w:r>
      <w:r w:rsidRPr="009D2647">
        <w:rPr>
          <w:rFonts w:ascii="仿宋_GB2312" w:eastAsia="仿宋_GB2312" w:hint="eastAsia"/>
          <w:sz w:val="28"/>
          <w:szCs w:val="28"/>
        </w:rPr>
        <w:t>人次参加了国内教学研讨交流，</w:t>
      </w:r>
      <w:r w:rsidRPr="009D2647">
        <w:rPr>
          <w:rFonts w:ascii="仿宋_GB2312" w:eastAsia="仿宋_GB2312"/>
          <w:sz w:val="28"/>
          <w:szCs w:val="28"/>
        </w:rPr>
        <w:t>6</w:t>
      </w:r>
      <w:r w:rsidRPr="009D2647">
        <w:rPr>
          <w:rFonts w:ascii="仿宋_GB2312" w:eastAsia="仿宋_GB2312" w:hint="eastAsia"/>
          <w:sz w:val="28"/>
          <w:szCs w:val="28"/>
        </w:rPr>
        <w:t>人次赴美国、澳大利亚、台湾进行海外访学交流，</w:t>
      </w:r>
      <w:r w:rsidRPr="009D2647">
        <w:rPr>
          <w:rFonts w:ascii="仿宋_GB2312" w:eastAsia="仿宋_GB2312"/>
          <w:sz w:val="28"/>
          <w:szCs w:val="28"/>
        </w:rPr>
        <w:t>3</w:t>
      </w:r>
      <w:r w:rsidRPr="009D2647">
        <w:rPr>
          <w:rFonts w:ascii="仿宋_GB2312" w:eastAsia="仿宋_GB2312" w:hint="eastAsia"/>
          <w:sz w:val="28"/>
          <w:szCs w:val="28"/>
        </w:rPr>
        <w:t>名教师在南航、河海大学和浙江工商大学攻读博士学位，近</w:t>
      </w:r>
      <w:r w:rsidRPr="009D2647">
        <w:rPr>
          <w:rFonts w:ascii="仿宋_GB2312" w:eastAsia="仿宋_GB2312"/>
          <w:sz w:val="28"/>
          <w:szCs w:val="28"/>
        </w:rPr>
        <w:t>20</w:t>
      </w:r>
      <w:r w:rsidRPr="009D2647">
        <w:rPr>
          <w:rFonts w:ascii="仿宋_GB2312" w:eastAsia="仿宋_GB2312" w:hint="eastAsia"/>
          <w:sz w:val="28"/>
          <w:szCs w:val="28"/>
        </w:rPr>
        <w:t>人次参加国内外学术交流活动。</w:t>
      </w:r>
    </w:p>
    <w:p w:rsidR="00C30FDF" w:rsidRPr="009D2647" w:rsidRDefault="00C30FDF" w:rsidP="00A856E7">
      <w:pPr>
        <w:spacing w:line="360" w:lineRule="auto"/>
        <w:rPr>
          <w:rFonts w:ascii="仿宋_GB2312" w:eastAsia="仿宋_GB2312"/>
          <w:sz w:val="28"/>
          <w:szCs w:val="28"/>
        </w:rPr>
      </w:pPr>
      <w:bookmarkStart w:id="5" w:name="_Toc399099623"/>
      <w:r w:rsidRPr="009D2647">
        <w:rPr>
          <w:rFonts w:ascii="仿宋_GB2312" w:eastAsia="仿宋_GB2312"/>
          <w:sz w:val="28"/>
          <w:szCs w:val="28"/>
        </w:rPr>
        <w:t xml:space="preserve">3. </w:t>
      </w:r>
      <w:r w:rsidRPr="009D2647">
        <w:rPr>
          <w:rFonts w:ascii="仿宋_GB2312" w:eastAsia="仿宋_GB2312" w:hint="eastAsia"/>
          <w:sz w:val="28"/>
          <w:szCs w:val="28"/>
        </w:rPr>
        <w:t>教学资源</w:t>
      </w:r>
      <w:bookmarkEnd w:id="5"/>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3.1</w:t>
      </w:r>
      <w:r w:rsidRPr="009D2647">
        <w:rPr>
          <w:rFonts w:ascii="仿宋_GB2312" w:eastAsia="仿宋_GB2312" w:hint="eastAsia"/>
          <w:sz w:val="28"/>
          <w:szCs w:val="28"/>
        </w:rPr>
        <w:t>教学设施</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学院现有行政和教师研究室用房总计</w:t>
      </w:r>
      <w:r w:rsidRPr="009D2647">
        <w:rPr>
          <w:rFonts w:ascii="仿宋_GB2312" w:eastAsia="仿宋_GB2312"/>
          <w:sz w:val="28"/>
          <w:szCs w:val="28"/>
        </w:rPr>
        <w:t>1200</w:t>
      </w:r>
      <w:r w:rsidRPr="009D2647">
        <w:rPr>
          <w:rFonts w:ascii="仿宋_GB2312" w:eastAsia="仿宋_GB2312" w:hint="eastAsia"/>
          <w:sz w:val="28"/>
          <w:szCs w:val="28"/>
        </w:rPr>
        <w:t>㎡左右，学院用房面积明显不足，每个系仅有一间不足</w:t>
      </w:r>
      <w:r w:rsidRPr="009D2647">
        <w:rPr>
          <w:rFonts w:ascii="仿宋_GB2312" w:eastAsia="仿宋_GB2312"/>
          <w:sz w:val="28"/>
          <w:szCs w:val="28"/>
        </w:rPr>
        <w:t>20</w:t>
      </w:r>
      <w:r w:rsidRPr="009D2647">
        <w:rPr>
          <w:rFonts w:ascii="仿宋_GB2312" w:eastAsia="仿宋_GB2312" w:hint="eastAsia"/>
          <w:sz w:val="28"/>
          <w:szCs w:val="28"/>
        </w:rPr>
        <w:t>平方的办公室，</w:t>
      </w:r>
      <w:r w:rsidRPr="009D2647">
        <w:rPr>
          <w:rFonts w:ascii="仿宋_GB2312" w:eastAsia="仿宋_GB2312"/>
          <w:sz w:val="28"/>
          <w:szCs w:val="28"/>
        </w:rPr>
        <w:t>8-9</w:t>
      </w:r>
      <w:r w:rsidRPr="009D2647">
        <w:rPr>
          <w:rFonts w:ascii="仿宋_GB2312" w:eastAsia="仿宋_GB2312" w:hint="eastAsia"/>
          <w:sz w:val="28"/>
          <w:szCs w:val="28"/>
        </w:rPr>
        <w:t>个教师在一起工作。尽管学院用房非常紧张，但学院为推进教学科研的发展，为更好地便利老师们查阅相关资料文献，在教学楼一直保留有专门的资料室和图书期刊等。图书资料室是我院教职工教学、科研的重要的信息库，学院每年为教师订购</w:t>
      </w:r>
      <w:r w:rsidRPr="009D2647">
        <w:rPr>
          <w:rFonts w:ascii="仿宋_GB2312" w:eastAsia="仿宋_GB2312"/>
          <w:sz w:val="28"/>
          <w:szCs w:val="28"/>
        </w:rPr>
        <w:t>60</w:t>
      </w:r>
      <w:r w:rsidRPr="009D2647">
        <w:rPr>
          <w:rFonts w:ascii="仿宋_GB2312" w:eastAsia="仿宋_GB2312" w:hint="eastAsia"/>
          <w:sz w:val="28"/>
          <w:szCs w:val="28"/>
        </w:rPr>
        <w:t>余种专业学术期刊，订阅</w:t>
      </w:r>
      <w:r w:rsidRPr="009D2647">
        <w:rPr>
          <w:rFonts w:ascii="仿宋_GB2312" w:eastAsia="仿宋_GB2312"/>
          <w:sz w:val="28"/>
          <w:szCs w:val="28"/>
        </w:rPr>
        <w:t>20</w:t>
      </w:r>
      <w:r w:rsidRPr="009D2647">
        <w:rPr>
          <w:rFonts w:ascii="仿宋_GB2312" w:eastAsia="仿宋_GB2312" w:hint="eastAsia"/>
          <w:sz w:val="28"/>
          <w:szCs w:val="28"/>
        </w:rPr>
        <w:t>余种报纸，这些资料不仅能帮助和促进教师的科研能力，也能满足本科教学工作需要。</w:t>
      </w:r>
      <w:r w:rsidRPr="009D2647">
        <w:rPr>
          <w:rFonts w:ascii="仿宋_GB2312" w:eastAsia="仿宋_GB2312"/>
          <w:sz w:val="28"/>
          <w:szCs w:val="28"/>
        </w:rPr>
        <w:t>2011-2013</w:t>
      </w:r>
      <w:r w:rsidRPr="009D2647">
        <w:rPr>
          <w:rFonts w:ascii="仿宋_GB2312" w:eastAsia="仿宋_GB2312" w:hint="eastAsia"/>
          <w:sz w:val="28"/>
          <w:szCs w:val="28"/>
        </w:rPr>
        <w:t>年度，新增了不少图书和期刊。图书杂志资料的购置有力地支持了学院教学发展。</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结合经济管理学科人才培养特点，我院实验中心坚持以需求为导向，整体规划，科学调配，以教学软件模拟实验实训为基础，以情景式综合实践教学和专业实习基地建设为两翼的实验教学思路，构建基础实验、课程单元实验、综合性实验和创新性实验四位一体的实验实践教学体系；通过资源整合与共享，营造运行高效、资源共享、服务开放、特色明显的实践实验教学平台环境；建设满足实验实践教学需要的高素质的实验实践教学师资队伍。</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现已建成财务管理、经济学、市场营销、国际贸易等专业的</w:t>
      </w:r>
      <w:r w:rsidRPr="009D2647">
        <w:rPr>
          <w:rFonts w:ascii="仿宋_GB2312" w:eastAsia="仿宋_GB2312"/>
          <w:sz w:val="28"/>
          <w:szCs w:val="28"/>
        </w:rPr>
        <w:t>7</w:t>
      </w:r>
      <w:r w:rsidRPr="009D2647">
        <w:rPr>
          <w:rFonts w:ascii="仿宋_GB2312" w:eastAsia="仿宋_GB2312" w:hint="eastAsia"/>
          <w:sz w:val="28"/>
          <w:szCs w:val="28"/>
        </w:rPr>
        <w:t>口实验室和实训中心，教学科研设备总价值</w:t>
      </w:r>
      <w:r w:rsidRPr="009D2647">
        <w:rPr>
          <w:rFonts w:ascii="仿宋_GB2312" w:eastAsia="仿宋_GB2312"/>
          <w:sz w:val="28"/>
          <w:szCs w:val="28"/>
        </w:rPr>
        <w:t>356</w:t>
      </w:r>
      <w:r w:rsidRPr="009D2647">
        <w:rPr>
          <w:rFonts w:ascii="仿宋_GB2312" w:eastAsia="仿宋_GB2312" w:hint="eastAsia"/>
          <w:sz w:val="28"/>
          <w:szCs w:val="28"/>
        </w:rPr>
        <w:t>万余元，</w:t>
      </w:r>
      <w:r w:rsidRPr="009D2647">
        <w:rPr>
          <w:rFonts w:ascii="仿宋_GB2312" w:eastAsia="仿宋_GB2312"/>
          <w:sz w:val="28"/>
          <w:szCs w:val="28"/>
        </w:rPr>
        <w:t>2012-2014</w:t>
      </w:r>
      <w:r w:rsidRPr="009D2647">
        <w:rPr>
          <w:rFonts w:ascii="仿宋_GB2312" w:eastAsia="仿宋_GB2312" w:hint="eastAsia"/>
          <w:sz w:val="28"/>
          <w:szCs w:val="28"/>
        </w:rPr>
        <w:t>年间，设备总值每年增加额为</w:t>
      </w:r>
      <w:r w:rsidRPr="009D2647">
        <w:rPr>
          <w:rFonts w:ascii="仿宋_GB2312" w:eastAsia="仿宋_GB2312"/>
          <w:sz w:val="28"/>
          <w:szCs w:val="28"/>
        </w:rPr>
        <w:t>84.38</w:t>
      </w:r>
      <w:r w:rsidRPr="009D2647">
        <w:rPr>
          <w:rFonts w:ascii="仿宋_GB2312" w:eastAsia="仿宋_GB2312" w:hint="eastAsia"/>
          <w:sz w:val="28"/>
          <w:szCs w:val="28"/>
        </w:rPr>
        <w:t>万、</w:t>
      </w:r>
      <w:r w:rsidRPr="009D2647">
        <w:rPr>
          <w:rFonts w:ascii="仿宋_GB2312" w:eastAsia="仿宋_GB2312"/>
          <w:sz w:val="28"/>
          <w:szCs w:val="28"/>
        </w:rPr>
        <w:t>30.46</w:t>
      </w:r>
      <w:r w:rsidRPr="009D2647">
        <w:rPr>
          <w:rFonts w:ascii="仿宋_GB2312" w:eastAsia="仿宋_GB2312" w:hint="eastAsia"/>
          <w:sz w:val="28"/>
          <w:szCs w:val="28"/>
        </w:rPr>
        <w:t>万、</w:t>
      </w:r>
      <w:r w:rsidRPr="009D2647">
        <w:rPr>
          <w:rFonts w:ascii="仿宋_GB2312" w:eastAsia="仿宋_GB2312"/>
          <w:sz w:val="28"/>
          <w:szCs w:val="28"/>
        </w:rPr>
        <w:t>37.06</w:t>
      </w:r>
      <w:r w:rsidRPr="009D2647">
        <w:rPr>
          <w:rFonts w:ascii="仿宋_GB2312" w:eastAsia="仿宋_GB2312" w:hint="eastAsia"/>
          <w:sz w:val="28"/>
          <w:szCs w:val="28"/>
        </w:rPr>
        <w:t>万。主要的实验室和近三年配置的软件如表</w:t>
      </w:r>
      <w:r w:rsidRPr="009D2647">
        <w:rPr>
          <w:rFonts w:ascii="仿宋_GB2312" w:eastAsia="仿宋_GB2312"/>
          <w:sz w:val="28"/>
          <w:szCs w:val="28"/>
        </w:rPr>
        <w:t>1</w:t>
      </w:r>
      <w:r w:rsidRPr="009D2647">
        <w:rPr>
          <w:rFonts w:ascii="仿宋_GB2312" w:eastAsia="仿宋_GB2312" w:hint="eastAsia"/>
          <w:sz w:val="28"/>
          <w:szCs w:val="28"/>
        </w:rPr>
        <w:t>、表</w:t>
      </w:r>
      <w:r w:rsidRPr="009D2647">
        <w:rPr>
          <w:rFonts w:ascii="仿宋_GB2312" w:eastAsia="仿宋_GB2312"/>
          <w:sz w:val="28"/>
          <w:szCs w:val="28"/>
        </w:rPr>
        <w:t>2</w:t>
      </w:r>
      <w:r w:rsidRPr="009D2647">
        <w:rPr>
          <w:rFonts w:ascii="仿宋_GB2312" w:eastAsia="仿宋_GB2312" w:hint="eastAsia"/>
          <w:sz w:val="28"/>
          <w:szCs w:val="28"/>
        </w:rPr>
        <w:t>所示。</w:t>
      </w:r>
    </w:p>
    <w:p w:rsidR="00C30FDF" w:rsidRPr="00484B00" w:rsidRDefault="00C30FDF" w:rsidP="00AB7777">
      <w:pPr>
        <w:spacing w:line="360" w:lineRule="auto"/>
        <w:ind w:firstLineChars="200" w:firstLine="31680"/>
        <w:jc w:val="center"/>
        <w:rPr>
          <w:rFonts w:ascii="仿宋_GB2312" w:eastAsia="仿宋_GB2312"/>
          <w:sz w:val="24"/>
          <w:szCs w:val="24"/>
        </w:rPr>
      </w:pPr>
      <w:r w:rsidRPr="00484B00">
        <w:rPr>
          <w:rFonts w:ascii="仿宋_GB2312" w:eastAsia="仿宋_GB2312" w:hint="eastAsia"/>
          <w:sz w:val="24"/>
          <w:szCs w:val="24"/>
        </w:rPr>
        <w:t>表</w:t>
      </w:r>
      <w:r w:rsidRPr="00484B00">
        <w:rPr>
          <w:rFonts w:ascii="仿宋_GB2312" w:eastAsia="仿宋_GB2312"/>
          <w:sz w:val="24"/>
          <w:szCs w:val="24"/>
        </w:rPr>
        <w:t xml:space="preserve">1 </w:t>
      </w:r>
      <w:r w:rsidRPr="00484B00">
        <w:rPr>
          <w:rFonts w:ascii="仿宋_GB2312" w:eastAsia="仿宋_GB2312" w:hint="eastAsia"/>
          <w:sz w:val="24"/>
          <w:szCs w:val="24"/>
        </w:rPr>
        <w:t>经济与管理学院实验中心一览表</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2037"/>
        <w:gridCol w:w="2782"/>
        <w:gridCol w:w="1706"/>
        <w:gridCol w:w="1425"/>
      </w:tblGrid>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bookmarkStart w:id="6" w:name="OLE_LINK1"/>
            <w:bookmarkStart w:id="7" w:name="OLE_LINK2"/>
            <w:r w:rsidRPr="00484B00">
              <w:rPr>
                <w:rFonts w:ascii="仿宋_GB2312" w:eastAsia="仿宋_GB2312" w:hint="eastAsia"/>
                <w:sz w:val="24"/>
                <w:szCs w:val="24"/>
              </w:rPr>
              <w:t>序号</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名称</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对应本科专业名称</w:t>
            </w:r>
          </w:p>
        </w:tc>
        <w:tc>
          <w:tcPr>
            <w:tcW w:w="1706"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实验室面积（㎡）</w:t>
            </w:r>
          </w:p>
        </w:tc>
        <w:tc>
          <w:tcPr>
            <w:tcW w:w="1425"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设备数（台）</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1</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电子商务</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市场营销</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100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48</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2</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国际贸易</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国际经济与贸易</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100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50</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3</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金融与保险</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经济学</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200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118</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4</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会计综合实训室</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财务管理</w:t>
            </w:r>
            <w:r w:rsidRPr="00484B00">
              <w:rPr>
                <w:rFonts w:ascii="仿宋_GB2312" w:eastAsia="仿宋_GB2312"/>
                <w:sz w:val="24"/>
                <w:szCs w:val="24"/>
              </w:rPr>
              <w:t>/</w:t>
            </w:r>
            <w:r w:rsidRPr="00484B00">
              <w:rPr>
                <w:rFonts w:ascii="仿宋_GB2312" w:eastAsia="仿宋_GB2312" w:hint="eastAsia"/>
                <w:sz w:val="24"/>
                <w:szCs w:val="24"/>
              </w:rPr>
              <w:t>审计学</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120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70</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5</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ERP</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财务管理</w:t>
            </w:r>
            <w:r w:rsidRPr="00484B00">
              <w:rPr>
                <w:rFonts w:ascii="仿宋_GB2312" w:eastAsia="仿宋_GB2312"/>
                <w:sz w:val="24"/>
                <w:szCs w:val="24"/>
              </w:rPr>
              <w:t>/</w:t>
            </w:r>
            <w:r w:rsidRPr="00484B00">
              <w:rPr>
                <w:rFonts w:ascii="仿宋_GB2312" w:eastAsia="仿宋_GB2312" w:hint="eastAsia"/>
                <w:sz w:val="24"/>
                <w:szCs w:val="24"/>
              </w:rPr>
              <w:t>审计学</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160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108</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6</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市场营销</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市场营销</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100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48</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sz w:val="24"/>
                <w:szCs w:val="24"/>
              </w:rPr>
              <w:t>7</w:t>
            </w:r>
          </w:p>
        </w:tc>
        <w:tc>
          <w:tcPr>
            <w:tcW w:w="203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创业沙盘实训室</w:t>
            </w:r>
          </w:p>
        </w:tc>
        <w:tc>
          <w:tcPr>
            <w:tcW w:w="2782"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市场营销</w:t>
            </w:r>
            <w:r w:rsidRPr="00484B00">
              <w:rPr>
                <w:rFonts w:ascii="仿宋_GB2312" w:eastAsia="仿宋_GB2312"/>
                <w:sz w:val="24"/>
                <w:szCs w:val="24"/>
              </w:rPr>
              <w:t>/</w:t>
            </w:r>
            <w:r w:rsidRPr="00484B00">
              <w:rPr>
                <w:rFonts w:ascii="仿宋_GB2312" w:eastAsia="仿宋_GB2312" w:hint="eastAsia"/>
                <w:sz w:val="24"/>
                <w:szCs w:val="24"/>
              </w:rPr>
              <w:t>国际经济与贸易</w:t>
            </w: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120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60</w:t>
            </w:r>
          </w:p>
        </w:tc>
      </w:tr>
      <w:tr w:rsidR="00C30FDF" w:rsidRPr="00484B00" w:rsidTr="00FC72ED">
        <w:trPr>
          <w:trHeight w:val="340"/>
          <w:jc w:val="center"/>
        </w:trPr>
        <w:tc>
          <w:tcPr>
            <w:tcW w:w="807" w:type="dxa"/>
            <w:vAlign w:val="center"/>
          </w:tcPr>
          <w:p w:rsidR="00C30FDF" w:rsidRPr="00484B00" w:rsidRDefault="00C30FDF" w:rsidP="00386A1B">
            <w:pPr>
              <w:jc w:val="center"/>
              <w:rPr>
                <w:rFonts w:ascii="仿宋_GB2312" w:eastAsia="仿宋_GB2312"/>
                <w:sz w:val="24"/>
                <w:szCs w:val="24"/>
              </w:rPr>
            </w:pPr>
            <w:r w:rsidRPr="00484B00">
              <w:rPr>
                <w:rFonts w:ascii="仿宋_GB2312" w:eastAsia="仿宋_GB2312" w:hint="eastAsia"/>
                <w:sz w:val="24"/>
                <w:szCs w:val="24"/>
              </w:rPr>
              <w:t>合计</w:t>
            </w:r>
          </w:p>
        </w:tc>
        <w:tc>
          <w:tcPr>
            <w:tcW w:w="4819" w:type="dxa"/>
            <w:gridSpan w:val="2"/>
            <w:vAlign w:val="center"/>
          </w:tcPr>
          <w:p w:rsidR="00C30FDF" w:rsidRPr="00484B00" w:rsidRDefault="00C30FDF" w:rsidP="00386A1B">
            <w:pPr>
              <w:jc w:val="center"/>
              <w:rPr>
                <w:rFonts w:ascii="仿宋_GB2312" w:eastAsia="仿宋_GB2312"/>
                <w:sz w:val="24"/>
                <w:szCs w:val="24"/>
              </w:rPr>
            </w:pPr>
          </w:p>
        </w:tc>
        <w:tc>
          <w:tcPr>
            <w:tcW w:w="1706"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900</w:t>
            </w:r>
          </w:p>
        </w:tc>
        <w:tc>
          <w:tcPr>
            <w:tcW w:w="1425" w:type="dxa"/>
            <w:vAlign w:val="center"/>
          </w:tcPr>
          <w:p w:rsidR="00C30FDF" w:rsidRPr="00484B00" w:rsidRDefault="00C30FDF" w:rsidP="00C30FDF">
            <w:pPr>
              <w:ind w:firstLineChars="200" w:firstLine="31680"/>
              <w:jc w:val="center"/>
              <w:rPr>
                <w:rFonts w:ascii="仿宋_GB2312" w:eastAsia="仿宋_GB2312"/>
                <w:sz w:val="24"/>
                <w:szCs w:val="24"/>
              </w:rPr>
            </w:pPr>
            <w:r w:rsidRPr="00484B00">
              <w:rPr>
                <w:rFonts w:ascii="仿宋_GB2312" w:eastAsia="仿宋_GB2312"/>
                <w:sz w:val="24"/>
                <w:szCs w:val="24"/>
              </w:rPr>
              <w:t>502</w:t>
            </w:r>
          </w:p>
        </w:tc>
      </w:tr>
      <w:bookmarkEnd w:id="6"/>
      <w:bookmarkEnd w:id="7"/>
    </w:tbl>
    <w:p w:rsidR="00C30FDF" w:rsidRPr="00484B00" w:rsidRDefault="00C30FDF" w:rsidP="0022114C">
      <w:pPr>
        <w:rPr>
          <w:rFonts w:ascii="仿宋_GB2312" w:eastAsia="仿宋_GB2312"/>
        </w:rPr>
      </w:pPr>
    </w:p>
    <w:p w:rsidR="00C30FDF" w:rsidRDefault="00C30FDF" w:rsidP="009E5693">
      <w:pPr>
        <w:jc w:val="center"/>
        <w:rPr>
          <w:rFonts w:ascii="仿宋_GB2312" w:eastAsia="仿宋_GB2312"/>
        </w:rPr>
      </w:pPr>
    </w:p>
    <w:p w:rsidR="00C30FDF" w:rsidRDefault="00C30FDF" w:rsidP="009E5693">
      <w:pPr>
        <w:jc w:val="center"/>
        <w:rPr>
          <w:rFonts w:ascii="仿宋_GB2312" w:eastAsia="仿宋_GB2312"/>
        </w:rPr>
      </w:pPr>
    </w:p>
    <w:p w:rsidR="00C30FDF" w:rsidRPr="00EF39A0" w:rsidRDefault="00C30FDF" w:rsidP="009E5693">
      <w:pPr>
        <w:jc w:val="center"/>
        <w:rPr>
          <w:rFonts w:ascii="仿宋_GB2312" w:eastAsia="仿宋_GB2312"/>
          <w:sz w:val="24"/>
          <w:szCs w:val="24"/>
        </w:rPr>
      </w:pPr>
      <w:r w:rsidRPr="00EF39A0">
        <w:rPr>
          <w:rFonts w:ascii="仿宋_GB2312" w:eastAsia="仿宋_GB2312" w:hint="eastAsia"/>
          <w:sz w:val="24"/>
          <w:szCs w:val="24"/>
        </w:rPr>
        <w:t>表</w:t>
      </w:r>
      <w:r w:rsidRPr="00EF39A0">
        <w:rPr>
          <w:rFonts w:ascii="仿宋_GB2312" w:eastAsia="仿宋_GB2312"/>
          <w:sz w:val="24"/>
          <w:szCs w:val="24"/>
        </w:rPr>
        <w:t xml:space="preserve">2 </w:t>
      </w:r>
      <w:r w:rsidRPr="00EF39A0">
        <w:rPr>
          <w:rFonts w:ascii="仿宋_GB2312" w:eastAsia="仿宋_GB2312" w:hint="eastAsia"/>
          <w:sz w:val="24"/>
          <w:szCs w:val="24"/>
        </w:rPr>
        <w:t>经管学院实验中心近三年配置的软件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9"/>
        <w:gridCol w:w="3163"/>
      </w:tblGrid>
      <w:tr w:rsidR="00C30FDF" w:rsidRPr="00EF39A0" w:rsidTr="0098553D">
        <w:trPr>
          <w:trHeight w:val="398"/>
          <w:jc w:val="center"/>
        </w:trPr>
        <w:tc>
          <w:tcPr>
            <w:tcW w:w="3144"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hint="eastAsia"/>
                <w:sz w:val="24"/>
                <w:szCs w:val="24"/>
              </w:rPr>
              <w:t>名称</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hint="eastAsia"/>
                <w:sz w:val="24"/>
                <w:szCs w:val="24"/>
              </w:rPr>
              <w:t>数量（套）</w:t>
            </w:r>
          </w:p>
        </w:tc>
      </w:tr>
      <w:tr w:rsidR="00C30FDF" w:rsidRPr="00EF39A0" w:rsidTr="0098553D">
        <w:trPr>
          <w:trHeight w:val="414"/>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sz w:val="24"/>
                <w:szCs w:val="24"/>
              </w:rPr>
              <w:t>U8</w:t>
            </w:r>
            <w:r w:rsidRPr="00EF39A0">
              <w:rPr>
                <w:rFonts w:ascii="仿宋_GB2312" w:eastAsia="仿宋_GB2312" w:hAnsi="Times New Roman" w:hint="eastAsia"/>
                <w:sz w:val="24"/>
                <w:szCs w:val="24"/>
              </w:rPr>
              <w:t>创业沙盘</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398"/>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报关模拟实习平台</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398"/>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客户关系管理软件</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414"/>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市场调查教学软件</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398"/>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市场营销模拟平台</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414"/>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电子商务教学实验系统</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r w:rsidR="00C30FDF" w:rsidRPr="00EF39A0" w:rsidTr="0098553D">
        <w:trPr>
          <w:trHeight w:val="414"/>
          <w:jc w:val="center"/>
        </w:trPr>
        <w:tc>
          <w:tcPr>
            <w:tcW w:w="3144" w:type="pct"/>
            <w:vAlign w:val="center"/>
          </w:tcPr>
          <w:p w:rsidR="00C30FDF" w:rsidRPr="00EF39A0" w:rsidRDefault="00C30FDF" w:rsidP="0098553D">
            <w:pPr>
              <w:jc w:val="center"/>
              <w:rPr>
                <w:rFonts w:ascii="仿宋_GB2312" w:eastAsia="仿宋_GB2312" w:hAnsi="Times New Roman"/>
                <w:sz w:val="24"/>
                <w:szCs w:val="24"/>
              </w:rPr>
            </w:pPr>
            <w:r w:rsidRPr="00EF39A0">
              <w:rPr>
                <w:rFonts w:ascii="仿宋_GB2312" w:eastAsia="仿宋_GB2312" w:hAnsi="Times New Roman" w:hint="eastAsia"/>
                <w:sz w:val="24"/>
                <w:szCs w:val="24"/>
              </w:rPr>
              <w:t>金融虚拟交易及科研平台</w:t>
            </w:r>
          </w:p>
        </w:tc>
        <w:tc>
          <w:tcPr>
            <w:tcW w:w="1856" w:type="pct"/>
            <w:vAlign w:val="center"/>
          </w:tcPr>
          <w:p w:rsidR="00C30FDF" w:rsidRPr="00EF39A0" w:rsidRDefault="00C30FDF" w:rsidP="0098553D">
            <w:pPr>
              <w:jc w:val="center"/>
              <w:rPr>
                <w:rFonts w:ascii="仿宋_GB2312" w:eastAsia="仿宋_GB2312"/>
                <w:sz w:val="24"/>
                <w:szCs w:val="24"/>
              </w:rPr>
            </w:pPr>
            <w:r w:rsidRPr="00EF39A0">
              <w:rPr>
                <w:rFonts w:ascii="仿宋_GB2312" w:eastAsia="仿宋_GB2312"/>
                <w:sz w:val="24"/>
                <w:szCs w:val="24"/>
              </w:rPr>
              <w:t>1</w:t>
            </w:r>
          </w:p>
        </w:tc>
      </w:tr>
    </w:tbl>
    <w:p w:rsidR="00C30FDF" w:rsidRPr="009D2647" w:rsidRDefault="00C30FDF" w:rsidP="00C30FDF">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近三年，我院的实验开出率</w:t>
      </w:r>
      <w:r w:rsidRPr="009D2647">
        <w:rPr>
          <w:rFonts w:ascii="仿宋_GB2312" w:eastAsia="仿宋_GB2312"/>
          <w:sz w:val="28"/>
          <w:szCs w:val="28"/>
        </w:rPr>
        <w:t>100%</w:t>
      </w:r>
      <w:r w:rsidRPr="009D2647">
        <w:rPr>
          <w:rFonts w:ascii="仿宋_GB2312" w:eastAsia="仿宋_GB2312" w:hint="eastAsia"/>
          <w:sz w:val="28"/>
          <w:szCs w:val="28"/>
        </w:rPr>
        <w:t>，年均开放人时数</w:t>
      </w:r>
      <w:r w:rsidRPr="009D2647">
        <w:rPr>
          <w:rFonts w:ascii="仿宋_GB2312" w:eastAsia="仿宋_GB2312"/>
          <w:sz w:val="28"/>
          <w:szCs w:val="28"/>
        </w:rPr>
        <w:t>74514</w:t>
      </w:r>
      <w:r w:rsidRPr="009D2647">
        <w:rPr>
          <w:rFonts w:ascii="仿宋_GB2312" w:eastAsia="仿宋_GB2312" w:hint="eastAsia"/>
          <w:sz w:val="28"/>
          <w:szCs w:val="28"/>
        </w:rPr>
        <w:t>，年均开放人次</w:t>
      </w:r>
      <w:r w:rsidRPr="009D2647">
        <w:rPr>
          <w:rFonts w:ascii="仿宋_GB2312" w:eastAsia="仿宋_GB2312"/>
          <w:sz w:val="28"/>
          <w:szCs w:val="28"/>
        </w:rPr>
        <w:t>2405</w:t>
      </w:r>
      <w:r w:rsidRPr="009D2647">
        <w:rPr>
          <w:rFonts w:ascii="仿宋_GB2312" w:eastAsia="仿宋_GB2312" w:hint="eastAsia"/>
          <w:sz w:val="28"/>
          <w:szCs w:val="28"/>
        </w:rPr>
        <w:t>。实验室不仅面向本院学生开放，也面向外院学生和社会开放，充分有效发挥实验师范中心服务师生、服务社会的功能。</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3.2</w:t>
      </w:r>
      <w:r w:rsidRPr="009D2647">
        <w:rPr>
          <w:rFonts w:ascii="仿宋_GB2312" w:eastAsia="仿宋_GB2312" w:hint="eastAsia"/>
          <w:sz w:val="28"/>
          <w:szCs w:val="28"/>
        </w:rPr>
        <w:t>专业设置与培养方案</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我院对各专业发展目标进行了合理定位，进一步改善现设专业条件，充实内涵，改革创新，办出特色。我院目前共有经济学、国际经济与贸易、市场营销、财务管理和审计学</w:t>
      </w:r>
      <w:r w:rsidRPr="009D2647">
        <w:rPr>
          <w:rFonts w:ascii="仿宋_GB2312" w:eastAsia="仿宋_GB2312"/>
          <w:sz w:val="28"/>
          <w:szCs w:val="28"/>
        </w:rPr>
        <w:t>5</w:t>
      </w:r>
      <w:r w:rsidRPr="009D2647">
        <w:rPr>
          <w:rFonts w:ascii="仿宋_GB2312" w:eastAsia="仿宋_GB2312" w:hint="eastAsia"/>
          <w:sz w:val="28"/>
          <w:szCs w:val="28"/>
        </w:rPr>
        <w:t>个专业。建有校级精品课程</w:t>
      </w:r>
      <w:r w:rsidRPr="009D2647">
        <w:rPr>
          <w:rFonts w:ascii="仿宋_GB2312" w:eastAsia="仿宋_GB2312"/>
          <w:sz w:val="28"/>
          <w:szCs w:val="28"/>
        </w:rPr>
        <w:t>2</w:t>
      </w:r>
      <w:r w:rsidRPr="009D2647">
        <w:rPr>
          <w:rFonts w:ascii="仿宋_GB2312" w:eastAsia="仿宋_GB2312" w:hint="eastAsia"/>
          <w:sz w:val="28"/>
          <w:szCs w:val="28"/>
        </w:rPr>
        <w:t>个：《财务会计学》和《政治经济学》。</w:t>
      </w:r>
      <w:r w:rsidRPr="009D2647">
        <w:rPr>
          <w:rFonts w:ascii="仿宋_GB2312" w:eastAsia="仿宋_GB2312"/>
          <w:sz w:val="28"/>
          <w:szCs w:val="28"/>
        </w:rPr>
        <w:t>2012</w:t>
      </w:r>
      <w:r w:rsidRPr="009D2647">
        <w:rPr>
          <w:rFonts w:ascii="仿宋_GB2312" w:eastAsia="仿宋_GB2312" w:hint="eastAsia"/>
          <w:sz w:val="28"/>
          <w:szCs w:val="28"/>
        </w:rPr>
        <w:t>年《财务管理》专业被立项为校级重点专业。</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我院的培养方案制定以院办学定位为依据，思想道德品质课程的安排、理论课程设置、实践环节的安排无论在学时和学分安排上能很好地体现高素质应用型人才培养的目标。</w:t>
      </w:r>
      <w:r w:rsidRPr="009D2647">
        <w:rPr>
          <w:rFonts w:ascii="仿宋_GB2312" w:eastAsia="仿宋_GB2312"/>
          <w:sz w:val="28"/>
          <w:szCs w:val="28"/>
        </w:rPr>
        <w:t>2013</w:t>
      </w:r>
      <w:r>
        <w:rPr>
          <w:rFonts w:ascii="仿宋_GB2312" w:eastAsia="仿宋_GB2312" w:hint="eastAsia"/>
          <w:sz w:val="28"/>
          <w:szCs w:val="28"/>
        </w:rPr>
        <w:t>年培养方案修订后，严格按照方案执行，三年中只有一次对培养方案进行</w:t>
      </w:r>
      <w:r w:rsidRPr="009D2647">
        <w:rPr>
          <w:rFonts w:ascii="仿宋_GB2312" w:eastAsia="仿宋_GB2312" w:hint="eastAsia"/>
          <w:sz w:val="28"/>
          <w:szCs w:val="28"/>
        </w:rPr>
        <w:t>调整。</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3.3</w:t>
      </w:r>
      <w:r w:rsidRPr="009D2647">
        <w:rPr>
          <w:rFonts w:ascii="仿宋_GB2312" w:eastAsia="仿宋_GB2312" w:hint="eastAsia"/>
          <w:sz w:val="28"/>
          <w:szCs w:val="28"/>
        </w:rPr>
        <w:t>课程资源</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学院现已建设</w:t>
      </w:r>
      <w:r w:rsidRPr="009D2647">
        <w:rPr>
          <w:rFonts w:ascii="仿宋_GB2312" w:eastAsia="仿宋_GB2312"/>
          <w:sz w:val="28"/>
          <w:szCs w:val="28"/>
        </w:rPr>
        <w:t>8</w:t>
      </w:r>
      <w:r w:rsidRPr="009D2647">
        <w:rPr>
          <w:rFonts w:ascii="仿宋_GB2312" w:eastAsia="仿宋_GB2312" w:hint="eastAsia"/>
          <w:sz w:val="28"/>
          <w:szCs w:val="28"/>
        </w:rPr>
        <w:t>门校级精品课程</w:t>
      </w:r>
      <w:r w:rsidRPr="009D2647">
        <w:rPr>
          <w:rFonts w:ascii="仿宋_GB2312" w:eastAsia="仿宋_GB2312"/>
          <w:sz w:val="28"/>
          <w:szCs w:val="28"/>
        </w:rPr>
        <w:t>,2</w:t>
      </w:r>
      <w:r w:rsidRPr="009D2647">
        <w:rPr>
          <w:rFonts w:ascii="仿宋_GB2312" w:eastAsia="仿宋_GB2312" w:hint="eastAsia"/>
          <w:sz w:val="28"/>
          <w:szCs w:val="28"/>
        </w:rPr>
        <w:t>门校级特色课程《市场营销》和《财务管理》，《统计学》、《财务分析》和《广告学》获校级优秀多媒体课件奖。</w:t>
      </w:r>
      <w:r w:rsidRPr="009D2647">
        <w:rPr>
          <w:rFonts w:ascii="仿宋_GB2312" w:eastAsia="仿宋_GB2312"/>
          <w:sz w:val="28"/>
          <w:szCs w:val="28"/>
        </w:rPr>
        <w:t xml:space="preserve"> </w:t>
      </w:r>
      <w:r w:rsidRPr="009D2647">
        <w:rPr>
          <w:rFonts w:ascii="仿宋_GB2312" w:eastAsia="仿宋_GB2312" w:hint="eastAsia"/>
          <w:sz w:val="28"/>
          <w:szCs w:val="28"/>
        </w:rPr>
        <w:t>近三年，新增建设</w:t>
      </w:r>
      <w:r w:rsidRPr="009D2647">
        <w:rPr>
          <w:rFonts w:ascii="仿宋_GB2312" w:eastAsia="仿宋_GB2312"/>
          <w:sz w:val="28"/>
          <w:szCs w:val="28"/>
        </w:rPr>
        <w:t>6</w:t>
      </w:r>
      <w:r w:rsidRPr="009D2647">
        <w:rPr>
          <w:rFonts w:ascii="仿宋_GB2312" w:eastAsia="仿宋_GB2312" w:hint="eastAsia"/>
          <w:sz w:val="28"/>
          <w:szCs w:val="28"/>
        </w:rPr>
        <w:t>门校级精品课程，力争将</w:t>
      </w:r>
      <w:r w:rsidRPr="009D2647">
        <w:rPr>
          <w:rFonts w:ascii="仿宋_GB2312" w:eastAsia="仿宋_GB2312"/>
          <w:sz w:val="28"/>
          <w:szCs w:val="28"/>
        </w:rPr>
        <w:t>1</w:t>
      </w:r>
      <w:r w:rsidRPr="009D2647">
        <w:rPr>
          <w:rFonts w:ascii="仿宋_GB2312" w:eastAsia="仿宋_GB2312" w:hint="eastAsia"/>
          <w:sz w:val="28"/>
          <w:szCs w:val="28"/>
        </w:rPr>
        <w:t>门课程建成省级精品课程，增加校级选修课建设门数并进一步完善。</w:t>
      </w:r>
      <w:r w:rsidRPr="009D2647">
        <w:rPr>
          <w:rFonts w:ascii="仿宋_GB2312" w:eastAsia="仿宋_GB2312"/>
          <w:sz w:val="28"/>
          <w:szCs w:val="28"/>
        </w:rPr>
        <w:t>2014-2015</w:t>
      </w:r>
      <w:r w:rsidRPr="009D2647">
        <w:rPr>
          <w:rFonts w:ascii="仿宋_GB2312" w:eastAsia="仿宋_GB2312" w:hint="eastAsia"/>
          <w:sz w:val="28"/>
          <w:szCs w:val="28"/>
        </w:rPr>
        <w:t>学年第一学期，学院共开设本科课程</w:t>
      </w:r>
      <w:r w:rsidRPr="009D2647">
        <w:rPr>
          <w:rFonts w:ascii="仿宋_GB2312" w:eastAsia="仿宋_GB2312"/>
          <w:sz w:val="28"/>
          <w:szCs w:val="28"/>
        </w:rPr>
        <w:t>279</w:t>
      </w:r>
      <w:r w:rsidRPr="009D2647">
        <w:rPr>
          <w:rFonts w:ascii="仿宋_GB2312" w:eastAsia="仿宋_GB2312" w:hint="eastAsia"/>
          <w:sz w:val="28"/>
          <w:szCs w:val="28"/>
        </w:rPr>
        <w:t>门，其中选修课</w:t>
      </w:r>
      <w:r w:rsidRPr="009D2647">
        <w:rPr>
          <w:rFonts w:ascii="仿宋_GB2312" w:eastAsia="仿宋_GB2312"/>
          <w:sz w:val="28"/>
          <w:szCs w:val="28"/>
        </w:rPr>
        <w:t>75</w:t>
      </w:r>
      <w:r w:rsidRPr="009D2647">
        <w:rPr>
          <w:rFonts w:ascii="仿宋_GB2312" w:eastAsia="仿宋_GB2312" w:hint="eastAsia"/>
          <w:sz w:val="28"/>
          <w:szCs w:val="28"/>
        </w:rPr>
        <w:t>门，选修课在总课程中的占比达</w:t>
      </w:r>
      <w:r w:rsidRPr="009D2647">
        <w:rPr>
          <w:rFonts w:ascii="仿宋_GB2312" w:eastAsia="仿宋_GB2312"/>
          <w:sz w:val="28"/>
          <w:szCs w:val="28"/>
        </w:rPr>
        <w:t>27%</w:t>
      </w:r>
      <w:r w:rsidRPr="009D2647">
        <w:rPr>
          <w:rFonts w:ascii="仿宋_GB2312" w:eastAsia="仿宋_GB2312" w:hint="eastAsia"/>
          <w:sz w:val="28"/>
          <w:szCs w:val="28"/>
        </w:rPr>
        <w:t>。在新的人才培养方案中，大幅增加了选修课数量，让学生有更多自主选择课程的自由和空间。能够满足教育部要求的”宽口径、厚基础”的培养要求。在现有教学资源的情况下，学院的专业方向课尽可能地实现小班教学。近三年，所有学科基础和专业课程选用省部级规划、精品教材比例不低于</w:t>
      </w:r>
      <w:r w:rsidRPr="009D2647">
        <w:rPr>
          <w:rFonts w:ascii="仿宋_GB2312" w:eastAsia="仿宋_GB2312"/>
          <w:sz w:val="28"/>
          <w:szCs w:val="28"/>
        </w:rPr>
        <w:t>95%</w:t>
      </w:r>
      <w:r w:rsidRPr="009D2647">
        <w:rPr>
          <w:rFonts w:ascii="仿宋_GB2312" w:eastAsia="仿宋_GB2312" w:hint="eastAsia"/>
          <w:sz w:val="28"/>
          <w:szCs w:val="28"/>
        </w:rPr>
        <w:t>。学院申请学校教材立项</w:t>
      </w:r>
      <w:r w:rsidRPr="009D2647">
        <w:rPr>
          <w:rFonts w:ascii="仿宋_GB2312" w:eastAsia="仿宋_GB2312"/>
          <w:sz w:val="28"/>
          <w:szCs w:val="28"/>
        </w:rPr>
        <w:t>12</w:t>
      </w:r>
      <w:r w:rsidRPr="009D2647">
        <w:rPr>
          <w:rFonts w:ascii="仿宋_GB2312" w:eastAsia="仿宋_GB2312" w:hint="eastAsia"/>
          <w:sz w:val="28"/>
          <w:szCs w:val="28"/>
        </w:rPr>
        <w:t>本，已经出版</w:t>
      </w:r>
      <w:r w:rsidRPr="009D2647">
        <w:rPr>
          <w:rFonts w:ascii="仿宋_GB2312" w:eastAsia="仿宋_GB2312"/>
          <w:sz w:val="28"/>
          <w:szCs w:val="28"/>
        </w:rPr>
        <w:t>4</w:t>
      </w:r>
      <w:r w:rsidRPr="009D2647">
        <w:rPr>
          <w:rFonts w:ascii="仿宋_GB2312" w:eastAsia="仿宋_GB2312" w:hint="eastAsia"/>
          <w:sz w:val="28"/>
          <w:szCs w:val="28"/>
        </w:rPr>
        <w:t>部，</w:t>
      </w:r>
      <w:r w:rsidRPr="009D2647">
        <w:rPr>
          <w:rFonts w:ascii="仿宋_GB2312" w:eastAsia="仿宋_GB2312"/>
          <w:sz w:val="28"/>
          <w:szCs w:val="28"/>
        </w:rPr>
        <w:t>8</w:t>
      </w:r>
      <w:r w:rsidRPr="009D2647">
        <w:rPr>
          <w:rFonts w:ascii="仿宋_GB2312" w:eastAsia="仿宋_GB2312" w:hint="eastAsia"/>
          <w:sz w:val="28"/>
          <w:szCs w:val="28"/>
        </w:rPr>
        <w:t>部待出版。我院开设的课程选用教材</w:t>
      </w:r>
      <w:r w:rsidRPr="009D2647">
        <w:rPr>
          <w:rFonts w:ascii="仿宋_GB2312" w:eastAsia="仿宋_GB2312"/>
          <w:sz w:val="28"/>
          <w:szCs w:val="28"/>
        </w:rPr>
        <w:t>95%</w:t>
      </w:r>
      <w:r w:rsidRPr="009D2647">
        <w:rPr>
          <w:rFonts w:ascii="仿宋_GB2312" w:eastAsia="仿宋_GB2312" w:hint="eastAsia"/>
          <w:sz w:val="28"/>
          <w:szCs w:val="28"/>
        </w:rPr>
        <w:t>以上采用的是省部级规划和精品教材。</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3.4 </w:t>
      </w:r>
      <w:r w:rsidRPr="009D2647">
        <w:rPr>
          <w:rFonts w:ascii="仿宋_GB2312" w:eastAsia="仿宋_GB2312" w:hint="eastAsia"/>
          <w:sz w:val="28"/>
          <w:szCs w:val="28"/>
        </w:rPr>
        <w:t>社会资源</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为提高学生的综合素质和适应能力，我院积极与外校合作培养。近三年，我院与南京工业大学和苏州大学完成了</w:t>
      </w:r>
      <w:r w:rsidRPr="009D2647">
        <w:rPr>
          <w:rFonts w:ascii="仿宋_GB2312" w:eastAsia="仿宋_GB2312"/>
          <w:sz w:val="28"/>
          <w:szCs w:val="28"/>
        </w:rPr>
        <w:t>12</w:t>
      </w:r>
      <w:r w:rsidRPr="009D2647">
        <w:rPr>
          <w:rFonts w:ascii="仿宋_GB2312" w:eastAsia="仿宋_GB2312" w:hint="eastAsia"/>
          <w:sz w:val="28"/>
          <w:szCs w:val="28"/>
        </w:rPr>
        <w:t>名本科生的交换培养工作。</w:t>
      </w:r>
      <w:r w:rsidRPr="009D2647">
        <w:rPr>
          <w:rFonts w:ascii="仿宋_GB2312" w:eastAsia="仿宋_GB2312"/>
          <w:sz w:val="28"/>
          <w:szCs w:val="28"/>
        </w:rPr>
        <w:t>2014</w:t>
      </w:r>
      <w:r w:rsidRPr="009D2647">
        <w:rPr>
          <w:rFonts w:ascii="仿宋_GB2312" w:eastAsia="仿宋_GB2312" w:hint="eastAsia"/>
          <w:sz w:val="28"/>
          <w:szCs w:val="28"/>
        </w:rPr>
        <w:t>年，我院有</w:t>
      </w:r>
      <w:r w:rsidRPr="009D2647">
        <w:rPr>
          <w:rFonts w:ascii="仿宋_GB2312" w:eastAsia="仿宋_GB2312"/>
          <w:sz w:val="28"/>
          <w:szCs w:val="28"/>
        </w:rPr>
        <w:t>5</w:t>
      </w:r>
      <w:r w:rsidRPr="009D2647">
        <w:rPr>
          <w:rFonts w:ascii="仿宋_GB2312" w:eastAsia="仿宋_GB2312" w:hint="eastAsia"/>
          <w:sz w:val="28"/>
          <w:szCs w:val="28"/>
        </w:rPr>
        <w:t>名学生参加了江苏省教育厅的海外交流计划，赴美国、加拿大等国进行国外大学生活的了解性学习。通过与外校的合作，我院的学生拓宽了专业视野，增强了专业素养的培养和锻炼。</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为满足应用型适应能力强人才培养目标的实现，我院对每个专业培养方案在修订时。提高了实践课在培养方案设计中的比例，实践课时和学分均不低于</w:t>
      </w:r>
      <w:r w:rsidRPr="009D2647">
        <w:rPr>
          <w:rFonts w:ascii="仿宋_GB2312" w:eastAsia="仿宋_GB2312"/>
          <w:sz w:val="28"/>
          <w:szCs w:val="28"/>
        </w:rPr>
        <w:t>20%</w:t>
      </w:r>
      <w:r w:rsidRPr="009D2647">
        <w:rPr>
          <w:rFonts w:ascii="仿宋_GB2312" w:eastAsia="仿宋_GB2312" w:hint="eastAsia"/>
          <w:sz w:val="28"/>
          <w:szCs w:val="28"/>
        </w:rPr>
        <w:t>。与各种类型企事业单位建立了</w:t>
      </w:r>
      <w:r w:rsidRPr="009D2647">
        <w:rPr>
          <w:rFonts w:ascii="仿宋_GB2312" w:eastAsia="仿宋_GB2312"/>
          <w:sz w:val="28"/>
          <w:szCs w:val="28"/>
        </w:rPr>
        <w:t>10</w:t>
      </w:r>
      <w:r w:rsidRPr="009D2647">
        <w:rPr>
          <w:rFonts w:ascii="仿宋_GB2312" w:eastAsia="仿宋_GB2312" w:hint="eastAsia"/>
          <w:sz w:val="28"/>
          <w:szCs w:val="28"/>
        </w:rPr>
        <w:t>个校外实习实践基地，主要的实习基地包括财政局、统计局等市直机关和今世缘集团、洋河集团、淮钢集团等大型国企。每年派送近百名毕业生参加这些单位的学习。加强学生的实践能力和适应能力训练。</w:t>
      </w:r>
    </w:p>
    <w:p w:rsidR="00C30FDF" w:rsidRPr="009D2647" w:rsidRDefault="00C30FDF" w:rsidP="00A856E7">
      <w:pPr>
        <w:spacing w:line="360" w:lineRule="auto"/>
        <w:rPr>
          <w:rFonts w:ascii="仿宋_GB2312" w:eastAsia="仿宋_GB2312"/>
          <w:sz w:val="28"/>
          <w:szCs w:val="28"/>
        </w:rPr>
      </w:pPr>
      <w:bookmarkStart w:id="8" w:name="_Toc399099624"/>
      <w:r w:rsidRPr="009D2647">
        <w:rPr>
          <w:rFonts w:ascii="仿宋_GB2312" w:eastAsia="仿宋_GB2312"/>
          <w:sz w:val="28"/>
          <w:szCs w:val="28"/>
        </w:rPr>
        <w:t xml:space="preserve">4. </w:t>
      </w:r>
      <w:r w:rsidRPr="009D2647">
        <w:rPr>
          <w:rFonts w:ascii="仿宋_GB2312" w:eastAsia="仿宋_GB2312" w:hint="eastAsia"/>
          <w:sz w:val="28"/>
          <w:szCs w:val="28"/>
        </w:rPr>
        <w:t>培养过程</w:t>
      </w:r>
      <w:bookmarkEnd w:id="8"/>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4.1</w:t>
      </w:r>
      <w:r w:rsidRPr="009D2647">
        <w:rPr>
          <w:rFonts w:ascii="仿宋_GB2312" w:eastAsia="仿宋_GB2312" w:hint="eastAsia"/>
          <w:sz w:val="28"/>
          <w:szCs w:val="28"/>
        </w:rPr>
        <w:t>课堂教学</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近年来，经管学院为了提高人才培养质量，满足社会发展的需要，始终秉承与时俱进的优良传统，适时地调整课程体系，不断更新课程教学内容。</w:t>
      </w:r>
      <w:r w:rsidRPr="009D2647">
        <w:rPr>
          <w:rFonts w:ascii="仿宋_GB2312" w:eastAsia="仿宋_GB2312"/>
          <w:sz w:val="28"/>
          <w:szCs w:val="28"/>
        </w:rPr>
        <w:t>2013</w:t>
      </w:r>
      <w:r w:rsidRPr="009D2647">
        <w:rPr>
          <w:rFonts w:ascii="仿宋_GB2312" w:eastAsia="仿宋_GB2312" w:hint="eastAsia"/>
          <w:sz w:val="28"/>
          <w:szCs w:val="28"/>
        </w:rPr>
        <w:t>年依据社会需求和专业培养目标适时修订了本科培养方案和教学大纲，根据社会发展的需要各专业都开设了新兴课程。例如，随着信息化时代的来临，企业资源管理模式及手段发生了改变，</w:t>
      </w:r>
      <w:r w:rsidRPr="009D2647">
        <w:rPr>
          <w:rFonts w:ascii="仿宋_GB2312" w:eastAsia="仿宋_GB2312"/>
          <w:sz w:val="28"/>
          <w:szCs w:val="28"/>
        </w:rPr>
        <w:t>ERP</w:t>
      </w:r>
      <w:r w:rsidRPr="009D2647">
        <w:rPr>
          <w:rFonts w:ascii="仿宋_GB2312" w:eastAsia="仿宋_GB2312" w:hint="eastAsia"/>
          <w:sz w:val="28"/>
          <w:szCs w:val="28"/>
        </w:rPr>
        <w:t>系统得到了广泛推广，因而，我们在新一轮培养方案的修订中，增设了</w:t>
      </w:r>
      <w:r w:rsidRPr="009D2647">
        <w:rPr>
          <w:rFonts w:ascii="仿宋_GB2312" w:eastAsia="仿宋_GB2312"/>
          <w:sz w:val="28"/>
          <w:szCs w:val="28"/>
        </w:rPr>
        <w:t>ERP</w:t>
      </w:r>
      <w:r w:rsidRPr="009D2647">
        <w:rPr>
          <w:rFonts w:ascii="仿宋_GB2312" w:eastAsia="仿宋_GB2312" w:hint="eastAsia"/>
          <w:sz w:val="28"/>
          <w:szCs w:val="28"/>
        </w:rPr>
        <w:t>原理及应用的课程；随着我国社会经济的发展，居民收入水平不断提高，因此，对投资人才的需求量急剧上升，因此，经济学专业的培养方案对专业模块进行了调整，把原来的金融与保险两个模块调整为金融与投资两个模块，新增了企业投资学、公共投资学、投资项目评估等课程，以满足社会的需求。</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教学和科研是高校教师工作的最主要的两个方面。从长远来看，教学与科研是内在统一的，是相互促进、相互提高的关系。其中，科研对教学的促进作用可以从学生发表论文的数量，学生毕业论文选题和指导老师科研项目的相关程度以及学生主持项目的数量等几个方面表现出来。近三年来，我院教师与学生合作发表论文</w:t>
      </w:r>
      <w:r w:rsidRPr="009D2647">
        <w:rPr>
          <w:rFonts w:ascii="仿宋_GB2312" w:eastAsia="仿宋_GB2312"/>
          <w:sz w:val="28"/>
          <w:szCs w:val="28"/>
        </w:rPr>
        <w:t>9</w:t>
      </w:r>
      <w:r w:rsidRPr="009D2647">
        <w:rPr>
          <w:rFonts w:ascii="仿宋_GB2312" w:eastAsia="仿宋_GB2312" w:hint="eastAsia"/>
          <w:sz w:val="28"/>
          <w:szCs w:val="28"/>
        </w:rPr>
        <w:t>篇，其中</w:t>
      </w:r>
      <w:r w:rsidRPr="009D2647">
        <w:rPr>
          <w:rFonts w:ascii="仿宋_GB2312" w:eastAsia="仿宋_GB2312"/>
          <w:sz w:val="28"/>
          <w:szCs w:val="28"/>
        </w:rPr>
        <w:t>1</w:t>
      </w:r>
      <w:r w:rsidRPr="009D2647">
        <w:rPr>
          <w:rFonts w:ascii="仿宋_GB2312" w:eastAsia="仿宋_GB2312" w:hint="eastAsia"/>
          <w:sz w:val="28"/>
          <w:szCs w:val="28"/>
        </w:rPr>
        <w:t>篇为</w:t>
      </w:r>
      <w:r w:rsidRPr="009D2647">
        <w:rPr>
          <w:rFonts w:ascii="仿宋_GB2312" w:eastAsia="仿宋_GB2312"/>
          <w:sz w:val="28"/>
          <w:szCs w:val="28"/>
        </w:rPr>
        <w:t>CSSCI</w:t>
      </w:r>
      <w:r w:rsidRPr="009D2647">
        <w:rPr>
          <w:rFonts w:ascii="仿宋_GB2312" w:eastAsia="仿宋_GB2312" w:hint="eastAsia"/>
          <w:sz w:val="28"/>
          <w:szCs w:val="28"/>
        </w:rPr>
        <w:t>核心，</w:t>
      </w:r>
      <w:r w:rsidRPr="009D2647">
        <w:rPr>
          <w:rFonts w:ascii="仿宋_GB2312" w:eastAsia="仿宋_GB2312"/>
          <w:sz w:val="28"/>
          <w:szCs w:val="28"/>
        </w:rPr>
        <w:t>2</w:t>
      </w:r>
      <w:r w:rsidRPr="009D2647">
        <w:rPr>
          <w:rFonts w:ascii="仿宋_GB2312" w:eastAsia="仿宋_GB2312" w:hint="eastAsia"/>
          <w:sz w:val="28"/>
          <w:szCs w:val="28"/>
        </w:rPr>
        <w:t>篇为北图核心，</w:t>
      </w:r>
      <w:r w:rsidRPr="009D2647">
        <w:rPr>
          <w:rFonts w:ascii="仿宋_GB2312" w:eastAsia="仿宋_GB2312"/>
          <w:sz w:val="28"/>
          <w:szCs w:val="28"/>
        </w:rPr>
        <w:t>6</w:t>
      </w:r>
      <w:r w:rsidRPr="009D2647">
        <w:rPr>
          <w:rFonts w:ascii="仿宋_GB2312" w:eastAsia="仿宋_GB2312" w:hint="eastAsia"/>
          <w:sz w:val="28"/>
          <w:szCs w:val="28"/>
        </w:rPr>
        <w:t>篇为省级期刊。近</w:t>
      </w:r>
      <w:r w:rsidRPr="009D2647">
        <w:rPr>
          <w:rFonts w:ascii="仿宋_GB2312" w:eastAsia="仿宋_GB2312"/>
          <w:sz w:val="28"/>
          <w:szCs w:val="28"/>
        </w:rPr>
        <w:t>3</w:t>
      </w:r>
      <w:r w:rsidRPr="009D2647">
        <w:rPr>
          <w:rFonts w:ascii="仿宋_GB2312" w:eastAsia="仿宋_GB2312" w:hint="eastAsia"/>
          <w:sz w:val="28"/>
          <w:szCs w:val="28"/>
        </w:rPr>
        <w:t>年来，我院教师紧密结合所承担的课题项目指导毕业生论文选题，例如夏仕亮、张言彩、杨剑英等老师将自己的主持的课题项目与学生的毕业论文选题相结合，指导学生主动参与个人的课题项目研究，完成的毕业论文质量较高，均为校级优秀论文。其中，</w:t>
      </w:r>
      <w:r w:rsidRPr="009D2647">
        <w:rPr>
          <w:rFonts w:ascii="仿宋_GB2312" w:eastAsia="仿宋_GB2312"/>
          <w:sz w:val="28"/>
          <w:szCs w:val="28"/>
        </w:rPr>
        <w:t>1</w:t>
      </w:r>
      <w:r w:rsidRPr="009D2647">
        <w:rPr>
          <w:rFonts w:ascii="仿宋_GB2312" w:eastAsia="仿宋_GB2312" w:hint="eastAsia"/>
          <w:sz w:val="28"/>
          <w:szCs w:val="28"/>
        </w:rPr>
        <w:t>篇学生毕业论文获得江苏省教育厅优秀毕业论文三等奖。同时，经管学院鼓励学生积极申报大学生创新训练计划项目，以提高学生的创新研究能力。近三年，我院共获得国家级、省级大学生创新创业计划项目</w:t>
      </w:r>
      <w:r w:rsidRPr="009D2647">
        <w:rPr>
          <w:rFonts w:ascii="仿宋_GB2312" w:eastAsia="仿宋_GB2312"/>
          <w:sz w:val="28"/>
          <w:szCs w:val="28"/>
        </w:rPr>
        <w:t>9</w:t>
      </w:r>
      <w:r w:rsidRPr="009D2647">
        <w:rPr>
          <w:rFonts w:ascii="仿宋_GB2312" w:eastAsia="仿宋_GB2312" w:hint="eastAsia"/>
          <w:sz w:val="28"/>
          <w:szCs w:val="28"/>
        </w:rPr>
        <w:t>项，参与的学生数超过了</w:t>
      </w:r>
      <w:r w:rsidRPr="009D2647">
        <w:rPr>
          <w:rFonts w:ascii="仿宋_GB2312" w:eastAsia="仿宋_GB2312"/>
          <w:sz w:val="28"/>
          <w:szCs w:val="28"/>
        </w:rPr>
        <w:t>50</w:t>
      </w:r>
      <w:r w:rsidRPr="009D2647">
        <w:rPr>
          <w:rFonts w:ascii="仿宋_GB2312" w:eastAsia="仿宋_GB2312" w:hint="eastAsia"/>
          <w:sz w:val="28"/>
          <w:szCs w:val="28"/>
        </w:rPr>
        <w:t>多人。已结题</w:t>
      </w:r>
      <w:r w:rsidRPr="009D2647">
        <w:rPr>
          <w:rFonts w:ascii="仿宋_GB2312" w:eastAsia="仿宋_GB2312"/>
          <w:sz w:val="28"/>
          <w:szCs w:val="28"/>
        </w:rPr>
        <w:t>4</w:t>
      </w:r>
      <w:r w:rsidRPr="009D2647">
        <w:rPr>
          <w:rFonts w:ascii="仿宋_GB2312" w:eastAsia="仿宋_GB2312" w:hint="eastAsia"/>
          <w:sz w:val="28"/>
          <w:szCs w:val="28"/>
        </w:rPr>
        <w:t>项，学生的实践能力得到了较好的锻炼。</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为提高教育教学质量，我院严格执行备课、讲授、讨论、作业、答疑、考试的课堂教学流程。引导教师积极参与课堂教学改革，</w:t>
      </w:r>
      <w:r w:rsidRPr="009D2647">
        <w:rPr>
          <w:rFonts w:ascii="仿宋_GB2312" w:eastAsia="仿宋_GB2312"/>
          <w:sz w:val="28"/>
          <w:szCs w:val="28"/>
        </w:rPr>
        <w:t>2013</w:t>
      </w:r>
      <w:r w:rsidRPr="009D2647">
        <w:rPr>
          <w:rFonts w:ascii="仿宋_GB2312" w:eastAsia="仿宋_GB2312" w:hint="eastAsia"/>
          <w:sz w:val="28"/>
          <w:szCs w:val="28"/>
        </w:rPr>
        <w:t>年，我院有</w:t>
      </w:r>
      <w:r w:rsidRPr="009D2647">
        <w:rPr>
          <w:rFonts w:ascii="仿宋_GB2312" w:eastAsia="仿宋_GB2312"/>
          <w:sz w:val="28"/>
          <w:szCs w:val="28"/>
        </w:rPr>
        <w:t>3</w:t>
      </w:r>
      <w:r w:rsidRPr="009D2647">
        <w:rPr>
          <w:rFonts w:ascii="仿宋_GB2312" w:eastAsia="仿宋_GB2312" w:hint="eastAsia"/>
          <w:sz w:val="28"/>
          <w:szCs w:val="28"/>
        </w:rPr>
        <w:t>门课程立项为校级课堂教学改革项目，</w:t>
      </w:r>
      <w:r w:rsidRPr="009D2647">
        <w:rPr>
          <w:rFonts w:ascii="仿宋_GB2312" w:eastAsia="仿宋_GB2312"/>
          <w:sz w:val="28"/>
          <w:szCs w:val="28"/>
        </w:rPr>
        <w:t>11</w:t>
      </w:r>
      <w:r w:rsidRPr="009D2647">
        <w:rPr>
          <w:rFonts w:ascii="仿宋_GB2312" w:eastAsia="仿宋_GB2312" w:hint="eastAsia"/>
          <w:sz w:val="28"/>
          <w:szCs w:val="28"/>
        </w:rPr>
        <w:t>项为二级学院课堂改革项目，</w:t>
      </w:r>
      <w:r w:rsidRPr="009D2647">
        <w:rPr>
          <w:rFonts w:ascii="仿宋_GB2312" w:eastAsia="仿宋_GB2312"/>
          <w:sz w:val="28"/>
          <w:szCs w:val="28"/>
        </w:rPr>
        <w:t>4</w:t>
      </w:r>
      <w:r w:rsidRPr="009D2647">
        <w:rPr>
          <w:rFonts w:ascii="仿宋_GB2312" w:eastAsia="仿宋_GB2312" w:hint="eastAsia"/>
          <w:sz w:val="28"/>
          <w:szCs w:val="28"/>
        </w:rPr>
        <w:t>项校级教学考核改革项目，专任教师中近</w:t>
      </w:r>
      <w:r w:rsidRPr="009D2647">
        <w:rPr>
          <w:rFonts w:ascii="仿宋_GB2312" w:eastAsia="仿宋_GB2312"/>
          <w:sz w:val="28"/>
          <w:szCs w:val="28"/>
        </w:rPr>
        <w:t>50%</w:t>
      </w:r>
      <w:r w:rsidRPr="009D2647">
        <w:rPr>
          <w:rFonts w:ascii="仿宋_GB2312" w:eastAsia="仿宋_GB2312" w:hint="eastAsia"/>
          <w:sz w:val="28"/>
          <w:szCs w:val="28"/>
        </w:rPr>
        <w:t>参与到课堂教学和考核改革之中。涉及</w:t>
      </w:r>
      <w:r w:rsidRPr="009D2647">
        <w:rPr>
          <w:rFonts w:ascii="仿宋_GB2312" w:eastAsia="仿宋_GB2312"/>
          <w:sz w:val="28"/>
          <w:szCs w:val="28"/>
        </w:rPr>
        <w:t>16</w:t>
      </w:r>
      <w:r w:rsidRPr="009D2647">
        <w:rPr>
          <w:rFonts w:ascii="仿宋_GB2312" w:eastAsia="仿宋_GB2312" w:hint="eastAsia"/>
          <w:sz w:val="28"/>
          <w:szCs w:val="28"/>
        </w:rPr>
        <w:t>门专业核心课。这些课堂和考核方式改革，能够极大地激发学生的学习兴趣，较好的培养学生的解决问题的能力。</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4.2</w:t>
      </w:r>
      <w:r w:rsidRPr="009D2647">
        <w:rPr>
          <w:rFonts w:ascii="仿宋_GB2312" w:eastAsia="仿宋_GB2312" w:hint="eastAsia"/>
          <w:sz w:val="28"/>
          <w:szCs w:val="28"/>
        </w:rPr>
        <w:t>实践教学</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我院的实践教学由校内实践和校外实践两部分构成。校内实践又分为课内实践和课外实践。所有专业的实践学分和课时在总学分和课时的比例均不低于</w:t>
      </w:r>
      <w:r w:rsidRPr="009D2647">
        <w:rPr>
          <w:rFonts w:ascii="仿宋_GB2312" w:eastAsia="仿宋_GB2312"/>
          <w:sz w:val="28"/>
          <w:szCs w:val="28"/>
        </w:rPr>
        <w:t>20%</w:t>
      </w:r>
      <w:r w:rsidRPr="009D2647">
        <w:rPr>
          <w:rFonts w:ascii="仿宋_GB2312" w:eastAsia="仿宋_GB2312" w:hint="eastAsia"/>
          <w:sz w:val="28"/>
          <w:szCs w:val="28"/>
        </w:rPr>
        <w:t>。我院制定修订了实践教学基本文件及各主要实践教学环节质量标准。《淮阴师范学院经济与管理学院本科生毕业论文工作规范》、《淮阴师范学院经济与管理学院毕业论文及答辩质量标准及评价方案》。制定与完善了实践课教学大纲。我院各门相关实践课程的专职任课教师及所属系在细致研究了实践课程内涵、目标、实施、评价以及教材选用等多方面问题后，分别制定了各门实践课程的新教学大纲。新大纲对实践课程内涵的阐述更加科学、合理；对实践课程目标的界定更加明确；对实践课程的实施有更加具体的要求，如每项教学内容的具体标准、重点、难点、讨论、作业、以及学时分配等都列入教学大纲内；对实践课程的评价进行改革，注重过程性评价与终结性评价相结合；在教材选用上大胆尝试新教材，自编实验指导书</w:t>
      </w:r>
      <w:r w:rsidRPr="009D2647">
        <w:rPr>
          <w:rFonts w:ascii="仿宋_GB2312" w:eastAsia="仿宋_GB2312"/>
          <w:sz w:val="28"/>
          <w:szCs w:val="28"/>
        </w:rPr>
        <w:t>4</w:t>
      </w:r>
      <w:r w:rsidRPr="009D2647">
        <w:rPr>
          <w:rFonts w:ascii="仿宋_GB2312" w:eastAsia="仿宋_GB2312" w:hint="eastAsia"/>
          <w:sz w:val="28"/>
          <w:szCs w:val="28"/>
        </w:rPr>
        <w:t>部。实验室的开出率为</w:t>
      </w:r>
      <w:r w:rsidRPr="009D2647">
        <w:rPr>
          <w:rFonts w:ascii="仿宋_GB2312" w:eastAsia="仿宋_GB2312"/>
          <w:sz w:val="28"/>
          <w:szCs w:val="28"/>
        </w:rPr>
        <w:t>100%</w:t>
      </w:r>
      <w:r w:rsidRPr="009D2647">
        <w:rPr>
          <w:rFonts w:ascii="仿宋_GB2312" w:eastAsia="仿宋_GB2312" w:hint="eastAsia"/>
          <w:sz w:val="28"/>
          <w:szCs w:val="28"/>
        </w:rPr>
        <w:t>，所有专业的综合性实验在全部实验中占</w:t>
      </w:r>
      <w:r w:rsidRPr="009D2647">
        <w:rPr>
          <w:rFonts w:ascii="仿宋_GB2312" w:eastAsia="仿宋_GB2312"/>
          <w:sz w:val="28"/>
          <w:szCs w:val="28"/>
        </w:rPr>
        <w:t>25%</w:t>
      </w:r>
      <w:r w:rsidRPr="009D2647">
        <w:rPr>
          <w:rFonts w:ascii="仿宋_GB2312" w:eastAsia="仿宋_GB2312" w:hint="eastAsia"/>
          <w:sz w:val="28"/>
          <w:szCs w:val="28"/>
        </w:rPr>
        <w:t>。</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在原有实践课程管理体系的基础上建设新的管理机制，规定相关管理制度与具体措施，以保证实践教学的具体实施。我院对实践课程教学的管理大体分为学院和系两级管理：即学院负责对培养方案各实践教学板块的运行过程进行整体把控，协调师资、负责教学设施设备到位、对各教学环节进行质量监控等；各系负责对各门实践课程的具体内容进行探讨、检查实践教学大纲执行情况、研究改进针对每门实践课程的教学方法、组织研究和编写教案，监督各门实践课程的教学与实施。</w:t>
      </w:r>
    </w:p>
    <w:p w:rsidR="00C30FDF"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我院以建设经管类省级教学实验师范中心为契机，大力推进实践教学。现已建成财务管理、经济学、市场营销、国际贸易等专业的</w:t>
      </w:r>
      <w:r w:rsidRPr="009D2647">
        <w:rPr>
          <w:rFonts w:ascii="仿宋_GB2312" w:eastAsia="仿宋_GB2312"/>
          <w:sz w:val="28"/>
          <w:szCs w:val="28"/>
        </w:rPr>
        <w:t>7</w:t>
      </w:r>
      <w:r w:rsidRPr="009D2647">
        <w:rPr>
          <w:rFonts w:ascii="仿宋_GB2312" w:eastAsia="仿宋_GB2312" w:hint="eastAsia"/>
          <w:sz w:val="28"/>
          <w:szCs w:val="28"/>
        </w:rPr>
        <w:t>口实验室和实训中心，实验课开设率</w:t>
      </w:r>
      <w:r w:rsidRPr="009D2647">
        <w:rPr>
          <w:rFonts w:ascii="仿宋_GB2312" w:eastAsia="仿宋_GB2312"/>
          <w:sz w:val="28"/>
          <w:szCs w:val="28"/>
        </w:rPr>
        <w:t>100%</w:t>
      </w:r>
      <w:r w:rsidRPr="009D2647">
        <w:rPr>
          <w:rFonts w:ascii="仿宋_GB2312" w:eastAsia="仿宋_GB2312" w:hint="eastAsia"/>
          <w:sz w:val="28"/>
          <w:szCs w:val="28"/>
        </w:rPr>
        <w:t>，实验室不仅面向本院学生开放，也面向外院学生和社会开放，充分有效发挥实验师范中心服务师生、服务社会的功能。具体开放情况见表</w:t>
      </w:r>
      <w:r>
        <w:rPr>
          <w:rFonts w:ascii="仿宋_GB2312" w:eastAsia="仿宋_GB2312"/>
          <w:sz w:val="28"/>
          <w:szCs w:val="28"/>
        </w:rPr>
        <w:t>3</w:t>
      </w:r>
      <w:r w:rsidRPr="009D2647">
        <w:rPr>
          <w:rFonts w:ascii="仿宋_GB2312" w:eastAsia="仿宋_GB2312" w:hint="eastAsia"/>
          <w:sz w:val="28"/>
          <w:szCs w:val="28"/>
        </w:rPr>
        <w:t>所示。</w:t>
      </w:r>
    </w:p>
    <w:p w:rsidR="00C30FDF" w:rsidRDefault="00C30FDF" w:rsidP="00AB7777">
      <w:pPr>
        <w:spacing w:line="360" w:lineRule="auto"/>
        <w:ind w:firstLineChars="200" w:firstLine="31680"/>
        <w:rPr>
          <w:rFonts w:ascii="仿宋_GB2312" w:eastAsia="仿宋_GB2312"/>
          <w:sz w:val="28"/>
          <w:szCs w:val="28"/>
        </w:rPr>
      </w:pPr>
    </w:p>
    <w:p w:rsidR="00C30FDF" w:rsidRPr="009D2647" w:rsidRDefault="00C30FDF" w:rsidP="00AB7777">
      <w:pPr>
        <w:spacing w:line="360" w:lineRule="auto"/>
        <w:ind w:firstLineChars="200" w:firstLine="31680"/>
        <w:rPr>
          <w:rFonts w:ascii="仿宋_GB2312" w:eastAsia="仿宋_GB2312"/>
          <w:sz w:val="28"/>
          <w:szCs w:val="28"/>
        </w:rPr>
      </w:pPr>
    </w:p>
    <w:p w:rsidR="00C30FDF" w:rsidRPr="00484B00" w:rsidRDefault="00C30FDF" w:rsidP="00AB7777">
      <w:pPr>
        <w:spacing w:line="360" w:lineRule="auto"/>
        <w:ind w:firstLineChars="200" w:firstLine="31680"/>
        <w:jc w:val="center"/>
        <w:rPr>
          <w:rFonts w:ascii="仿宋_GB2312" w:eastAsia="仿宋_GB2312"/>
          <w:sz w:val="24"/>
          <w:szCs w:val="24"/>
        </w:rPr>
      </w:pPr>
      <w:r w:rsidRPr="00484B00">
        <w:rPr>
          <w:rFonts w:ascii="仿宋_GB2312" w:eastAsia="仿宋_GB2312" w:hint="eastAsia"/>
          <w:sz w:val="24"/>
          <w:szCs w:val="24"/>
        </w:rPr>
        <w:t>表</w:t>
      </w:r>
      <w:r>
        <w:rPr>
          <w:rFonts w:ascii="仿宋_GB2312" w:eastAsia="仿宋_GB2312"/>
          <w:sz w:val="24"/>
          <w:szCs w:val="24"/>
        </w:rPr>
        <w:t xml:space="preserve">3  </w:t>
      </w:r>
      <w:r w:rsidRPr="00484B00">
        <w:rPr>
          <w:rFonts w:ascii="仿宋_GB2312" w:eastAsia="仿宋_GB2312" w:hint="eastAsia"/>
          <w:sz w:val="24"/>
          <w:szCs w:val="24"/>
        </w:rPr>
        <w:t>近三年我院实验室开放情况</w:t>
      </w:r>
    </w:p>
    <w:tbl>
      <w:tblPr>
        <w:tblW w:w="5138" w:type="pct"/>
        <w:tblLook w:val="00A0"/>
      </w:tblPr>
      <w:tblGrid>
        <w:gridCol w:w="1297"/>
        <w:gridCol w:w="1027"/>
        <w:gridCol w:w="1296"/>
        <w:gridCol w:w="1872"/>
        <w:gridCol w:w="1165"/>
        <w:gridCol w:w="1082"/>
        <w:gridCol w:w="1018"/>
      </w:tblGrid>
      <w:tr w:rsidR="00C30FDF" w:rsidRPr="00EF39A0" w:rsidTr="00EF39A0">
        <w:trPr>
          <w:trHeight w:val="480"/>
        </w:trPr>
        <w:tc>
          <w:tcPr>
            <w:tcW w:w="740" w:type="pct"/>
            <w:tcBorders>
              <w:top w:val="single" w:sz="4" w:space="0" w:color="auto"/>
              <w:left w:val="single" w:sz="4" w:space="0" w:color="auto"/>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学年</w:t>
            </w:r>
          </w:p>
        </w:tc>
        <w:tc>
          <w:tcPr>
            <w:tcW w:w="586"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实验分室个数</w:t>
            </w:r>
          </w:p>
        </w:tc>
        <w:tc>
          <w:tcPr>
            <w:tcW w:w="740"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开放实验室个数</w:t>
            </w:r>
          </w:p>
        </w:tc>
        <w:tc>
          <w:tcPr>
            <w:tcW w:w="1069"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开放实验室占实验室总数比例</w:t>
            </w:r>
          </w:p>
        </w:tc>
        <w:tc>
          <w:tcPr>
            <w:tcW w:w="665"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开放实验项目数</w:t>
            </w:r>
          </w:p>
        </w:tc>
        <w:tc>
          <w:tcPr>
            <w:tcW w:w="618"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开放人时数</w:t>
            </w:r>
          </w:p>
        </w:tc>
        <w:tc>
          <w:tcPr>
            <w:tcW w:w="581" w:type="pct"/>
            <w:tcBorders>
              <w:top w:val="single" w:sz="4" w:space="0" w:color="auto"/>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hint="eastAsia"/>
                <w:kern w:val="0"/>
                <w:sz w:val="24"/>
                <w:szCs w:val="24"/>
              </w:rPr>
              <w:t>开放人次数</w:t>
            </w:r>
          </w:p>
        </w:tc>
      </w:tr>
      <w:tr w:rsidR="00C30FDF" w:rsidRPr="00EF39A0" w:rsidTr="00EF39A0">
        <w:trPr>
          <w:trHeight w:val="285"/>
        </w:trPr>
        <w:tc>
          <w:tcPr>
            <w:tcW w:w="740" w:type="pct"/>
            <w:tcBorders>
              <w:top w:val="nil"/>
              <w:left w:val="single" w:sz="4" w:space="0" w:color="auto"/>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2011-2012</w:t>
            </w:r>
          </w:p>
        </w:tc>
        <w:tc>
          <w:tcPr>
            <w:tcW w:w="586"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4</w:t>
            </w:r>
          </w:p>
        </w:tc>
        <w:tc>
          <w:tcPr>
            <w:tcW w:w="740"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4</w:t>
            </w:r>
          </w:p>
        </w:tc>
        <w:tc>
          <w:tcPr>
            <w:tcW w:w="1069"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100%</w:t>
            </w:r>
          </w:p>
        </w:tc>
        <w:tc>
          <w:tcPr>
            <w:tcW w:w="665"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83</w:t>
            </w:r>
          </w:p>
        </w:tc>
        <w:tc>
          <w:tcPr>
            <w:tcW w:w="618" w:type="pct"/>
            <w:tcBorders>
              <w:top w:val="nil"/>
              <w:left w:val="nil"/>
              <w:bottom w:val="single" w:sz="4" w:space="0" w:color="auto"/>
              <w:right w:val="single" w:sz="4" w:space="0" w:color="auto"/>
            </w:tcBorders>
            <w:noWrap/>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48106</w:t>
            </w:r>
          </w:p>
        </w:tc>
        <w:tc>
          <w:tcPr>
            <w:tcW w:w="581"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1508</w:t>
            </w:r>
          </w:p>
        </w:tc>
      </w:tr>
      <w:tr w:rsidR="00C30FDF" w:rsidRPr="00EF39A0" w:rsidTr="00EF39A0">
        <w:trPr>
          <w:trHeight w:val="285"/>
        </w:trPr>
        <w:tc>
          <w:tcPr>
            <w:tcW w:w="740" w:type="pct"/>
            <w:tcBorders>
              <w:top w:val="nil"/>
              <w:left w:val="single" w:sz="4" w:space="0" w:color="auto"/>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2012-2013</w:t>
            </w:r>
          </w:p>
        </w:tc>
        <w:tc>
          <w:tcPr>
            <w:tcW w:w="586"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7</w:t>
            </w:r>
          </w:p>
        </w:tc>
        <w:tc>
          <w:tcPr>
            <w:tcW w:w="740"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7</w:t>
            </w:r>
          </w:p>
        </w:tc>
        <w:tc>
          <w:tcPr>
            <w:tcW w:w="1069"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100%</w:t>
            </w:r>
          </w:p>
        </w:tc>
        <w:tc>
          <w:tcPr>
            <w:tcW w:w="665"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128</w:t>
            </w:r>
          </w:p>
        </w:tc>
        <w:tc>
          <w:tcPr>
            <w:tcW w:w="618" w:type="pct"/>
            <w:tcBorders>
              <w:top w:val="nil"/>
              <w:left w:val="nil"/>
              <w:bottom w:val="single" w:sz="4" w:space="0" w:color="auto"/>
              <w:right w:val="single" w:sz="4" w:space="0" w:color="auto"/>
            </w:tcBorders>
            <w:noWrap/>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86797</w:t>
            </w:r>
          </w:p>
        </w:tc>
        <w:tc>
          <w:tcPr>
            <w:tcW w:w="581"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2518</w:t>
            </w:r>
          </w:p>
        </w:tc>
      </w:tr>
      <w:tr w:rsidR="00C30FDF" w:rsidRPr="00EF39A0" w:rsidTr="00EF39A0">
        <w:trPr>
          <w:trHeight w:val="285"/>
        </w:trPr>
        <w:tc>
          <w:tcPr>
            <w:tcW w:w="740" w:type="pct"/>
            <w:tcBorders>
              <w:top w:val="nil"/>
              <w:left w:val="single" w:sz="4" w:space="0" w:color="auto"/>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2013-2014</w:t>
            </w:r>
          </w:p>
        </w:tc>
        <w:tc>
          <w:tcPr>
            <w:tcW w:w="586"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8</w:t>
            </w:r>
          </w:p>
        </w:tc>
        <w:tc>
          <w:tcPr>
            <w:tcW w:w="740"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8</w:t>
            </w:r>
          </w:p>
        </w:tc>
        <w:tc>
          <w:tcPr>
            <w:tcW w:w="1069"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100%</w:t>
            </w:r>
          </w:p>
        </w:tc>
        <w:tc>
          <w:tcPr>
            <w:tcW w:w="665"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281</w:t>
            </w:r>
          </w:p>
        </w:tc>
        <w:tc>
          <w:tcPr>
            <w:tcW w:w="618" w:type="pct"/>
            <w:tcBorders>
              <w:top w:val="nil"/>
              <w:left w:val="nil"/>
              <w:bottom w:val="single" w:sz="4" w:space="0" w:color="auto"/>
              <w:right w:val="single" w:sz="4" w:space="0" w:color="auto"/>
            </w:tcBorders>
            <w:noWrap/>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88640</w:t>
            </w:r>
          </w:p>
        </w:tc>
        <w:tc>
          <w:tcPr>
            <w:tcW w:w="581" w:type="pct"/>
            <w:tcBorders>
              <w:top w:val="nil"/>
              <w:left w:val="nil"/>
              <w:bottom w:val="single" w:sz="4" w:space="0" w:color="auto"/>
              <w:right w:val="single" w:sz="4" w:space="0" w:color="auto"/>
            </w:tcBorders>
            <w:vAlign w:val="center"/>
          </w:tcPr>
          <w:p w:rsidR="00C30FDF" w:rsidRPr="00EF39A0" w:rsidRDefault="00C30FDF" w:rsidP="0032375F">
            <w:pPr>
              <w:widowControl/>
              <w:jc w:val="center"/>
              <w:rPr>
                <w:rFonts w:ascii="仿宋_GB2312" w:eastAsia="仿宋_GB2312" w:cs="宋体"/>
                <w:kern w:val="0"/>
                <w:sz w:val="24"/>
                <w:szCs w:val="24"/>
              </w:rPr>
            </w:pPr>
            <w:r w:rsidRPr="00EF39A0">
              <w:rPr>
                <w:rFonts w:ascii="仿宋_GB2312" w:eastAsia="仿宋_GB2312" w:hAnsi="宋体" w:cs="宋体"/>
                <w:kern w:val="0"/>
                <w:sz w:val="24"/>
                <w:szCs w:val="24"/>
              </w:rPr>
              <w:t>3189</w:t>
            </w:r>
          </w:p>
        </w:tc>
      </w:tr>
    </w:tbl>
    <w:p w:rsidR="00C30FDF" w:rsidRPr="009D2647" w:rsidRDefault="00C30FDF" w:rsidP="00C30FDF">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近三年来，我院建设了</w:t>
      </w:r>
      <w:r w:rsidRPr="009D2647">
        <w:rPr>
          <w:rFonts w:ascii="仿宋_GB2312" w:eastAsia="仿宋_GB2312"/>
          <w:sz w:val="28"/>
          <w:szCs w:val="28"/>
        </w:rPr>
        <w:t>10</w:t>
      </w:r>
      <w:r w:rsidRPr="009D2647">
        <w:rPr>
          <w:rFonts w:ascii="仿宋_GB2312" w:eastAsia="仿宋_GB2312" w:hint="eastAsia"/>
          <w:sz w:val="28"/>
          <w:szCs w:val="28"/>
        </w:rPr>
        <w:t>个实习实践基地，落实毕业生实习安排。实习前，均有实习计划，仔细设计安排学生的实习内容和进度，以及对学生的实习要求。实习结束，对学生的实习情况进行总结，发现问题，为后续学生的实习中可能出现的问题做预警。</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每个专业的培养方案中明确规定毕业论文的写作周期为</w:t>
      </w:r>
      <w:r w:rsidRPr="009D2647">
        <w:rPr>
          <w:rFonts w:ascii="仿宋_GB2312" w:eastAsia="仿宋_GB2312"/>
          <w:sz w:val="28"/>
          <w:szCs w:val="28"/>
        </w:rPr>
        <w:t>12</w:t>
      </w:r>
      <w:r w:rsidRPr="009D2647">
        <w:rPr>
          <w:rFonts w:ascii="仿宋_GB2312" w:eastAsia="仿宋_GB2312" w:hint="eastAsia"/>
          <w:sz w:val="28"/>
          <w:szCs w:val="28"/>
        </w:rPr>
        <w:t>周，但实际执行时每一届本科生毕业论文的启动在第</w:t>
      </w:r>
      <w:r w:rsidRPr="009D2647">
        <w:rPr>
          <w:rFonts w:ascii="仿宋_GB2312" w:eastAsia="仿宋_GB2312"/>
          <w:sz w:val="28"/>
          <w:szCs w:val="28"/>
        </w:rPr>
        <w:t>7</w:t>
      </w:r>
      <w:r w:rsidRPr="009D2647">
        <w:rPr>
          <w:rFonts w:ascii="仿宋_GB2312" w:eastAsia="仿宋_GB2312" w:hint="eastAsia"/>
          <w:sz w:val="28"/>
          <w:szCs w:val="28"/>
        </w:rPr>
        <w:t>个学期就开始，至第</w:t>
      </w:r>
      <w:r w:rsidRPr="009D2647">
        <w:rPr>
          <w:rFonts w:ascii="仿宋_GB2312" w:eastAsia="仿宋_GB2312"/>
          <w:sz w:val="28"/>
          <w:szCs w:val="28"/>
        </w:rPr>
        <w:t>8</w:t>
      </w:r>
      <w:r w:rsidRPr="009D2647">
        <w:rPr>
          <w:rFonts w:ascii="仿宋_GB2312" w:eastAsia="仿宋_GB2312" w:hint="eastAsia"/>
          <w:sz w:val="28"/>
          <w:szCs w:val="28"/>
        </w:rPr>
        <w:t>学期</w:t>
      </w:r>
      <w:r w:rsidRPr="009D2647">
        <w:rPr>
          <w:rFonts w:ascii="仿宋_GB2312" w:eastAsia="仿宋_GB2312"/>
          <w:sz w:val="28"/>
          <w:szCs w:val="28"/>
        </w:rPr>
        <w:t>5</w:t>
      </w:r>
      <w:r w:rsidRPr="009D2647">
        <w:rPr>
          <w:rFonts w:ascii="仿宋_GB2312" w:eastAsia="仿宋_GB2312" w:hint="eastAsia"/>
          <w:sz w:val="28"/>
          <w:szCs w:val="28"/>
        </w:rPr>
        <w:t>月初答辩，教师的实际指导周期长达</w:t>
      </w:r>
      <w:r w:rsidRPr="009D2647">
        <w:rPr>
          <w:rFonts w:ascii="仿宋_GB2312" w:eastAsia="仿宋_GB2312"/>
          <w:sz w:val="28"/>
          <w:szCs w:val="28"/>
        </w:rPr>
        <w:t>5</w:t>
      </w:r>
      <w:r w:rsidRPr="009D2647">
        <w:rPr>
          <w:rFonts w:ascii="仿宋_GB2312" w:eastAsia="仿宋_GB2312" w:hint="eastAsia"/>
          <w:sz w:val="28"/>
          <w:szCs w:val="28"/>
        </w:rPr>
        <w:t>个月，</w:t>
      </w:r>
      <w:r w:rsidRPr="009D2647">
        <w:rPr>
          <w:rFonts w:ascii="仿宋_GB2312" w:eastAsia="仿宋_GB2312"/>
          <w:sz w:val="28"/>
          <w:szCs w:val="28"/>
        </w:rPr>
        <w:t>20</w:t>
      </w:r>
      <w:r w:rsidRPr="009D2647">
        <w:rPr>
          <w:rFonts w:ascii="仿宋_GB2312" w:eastAsia="仿宋_GB2312" w:hint="eastAsia"/>
          <w:sz w:val="28"/>
          <w:szCs w:val="28"/>
        </w:rPr>
        <w:t>个周，给予学生充足的论文写作时间，为学生按时按质完成论文写作和答辩提供了保障。近三年，我院有</w:t>
      </w:r>
      <w:r w:rsidRPr="009D2647">
        <w:rPr>
          <w:rFonts w:ascii="仿宋_GB2312" w:eastAsia="仿宋_GB2312"/>
          <w:sz w:val="28"/>
          <w:szCs w:val="28"/>
        </w:rPr>
        <w:t>35</w:t>
      </w:r>
      <w:r w:rsidRPr="009D2647">
        <w:rPr>
          <w:rFonts w:ascii="仿宋_GB2312" w:eastAsia="仿宋_GB2312" w:hint="eastAsia"/>
          <w:sz w:val="28"/>
          <w:szCs w:val="28"/>
        </w:rPr>
        <w:t>篇毕业生论文获校级优秀毕业论文，其中</w:t>
      </w:r>
      <w:r w:rsidRPr="009D2647">
        <w:rPr>
          <w:rFonts w:ascii="仿宋_GB2312" w:eastAsia="仿宋_GB2312"/>
          <w:sz w:val="28"/>
          <w:szCs w:val="28"/>
        </w:rPr>
        <w:t>2</w:t>
      </w:r>
      <w:r w:rsidRPr="009D2647">
        <w:rPr>
          <w:rFonts w:ascii="仿宋_GB2312" w:eastAsia="仿宋_GB2312" w:hint="eastAsia"/>
          <w:sz w:val="28"/>
          <w:szCs w:val="28"/>
        </w:rPr>
        <w:t>篇获江苏省优秀毕业论文三等奖。</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4.3</w:t>
      </w:r>
      <w:r w:rsidRPr="009D2647">
        <w:rPr>
          <w:rFonts w:ascii="仿宋_GB2312" w:eastAsia="仿宋_GB2312" w:hint="eastAsia"/>
          <w:sz w:val="28"/>
          <w:szCs w:val="28"/>
        </w:rPr>
        <w:t>第二课堂</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生学习形式丰富多样，除课堂学习外，还有诸多的第二课堂活动，例如学生社团和丰富多彩的学院文化活动。老师对学生的学习指导也较为全面，通过各活动的开展，为学生营造良好的课堂教学氛围，大多课堂师生互动较好，学生学习兴趣较浓厚。</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近三年来，我院共组建了</w:t>
      </w:r>
      <w:r w:rsidRPr="009D2647">
        <w:rPr>
          <w:rFonts w:ascii="仿宋_GB2312" w:eastAsia="仿宋_GB2312"/>
          <w:sz w:val="28"/>
          <w:szCs w:val="28"/>
        </w:rPr>
        <w:t>14</w:t>
      </w:r>
      <w:r w:rsidRPr="009D2647">
        <w:rPr>
          <w:rFonts w:ascii="仿宋_GB2312" w:eastAsia="仿宋_GB2312" w:hint="eastAsia"/>
          <w:sz w:val="28"/>
          <w:szCs w:val="28"/>
        </w:rPr>
        <w:t>个学生社团，参与的学生数达到</w:t>
      </w:r>
      <w:r w:rsidRPr="009D2647">
        <w:rPr>
          <w:rFonts w:ascii="仿宋_GB2312" w:eastAsia="仿宋_GB2312"/>
          <w:sz w:val="28"/>
          <w:szCs w:val="28"/>
        </w:rPr>
        <w:t>3850</w:t>
      </w:r>
      <w:r w:rsidRPr="009D2647">
        <w:rPr>
          <w:rFonts w:ascii="仿宋_GB2312" w:eastAsia="仿宋_GB2312" w:hint="eastAsia"/>
          <w:sz w:val="28"/>
          <w:szCs w:val="28"/>
        </w:rPr>
        <w:t>多人，开展了</w:t>
      </w:r>
      <w:r w:rsidRPr="009D2647">
        <w:rPr>
          <w:rFonts w:ascii="仿宋_GB2312" w:eastAsia="仿宋_GB2312"/>
          <w:sz w:val="28"/>
          <w:szCs w:val="28"/>
        </w:rPr>
        <w:t>215</w:t>
      </w:r>
      <w:r w:rsidRPr="009D2647">
        <w:rPr>
          <w:rFonts w:ascii="仿宋_GB2312" w:eastAsia="仿宋_GB2312" w:hint="eastAsia"/>
          <w:sz w:val="28"/>
          <w:szCs w:val="28"/>
        </w:rPr>
        <w:t>项学院文化活动，惠及所有的在校本科生。通过邀请专家教授为大学生做讲座报告，扩大人文学术交流，浓厚学术氛围，提升学生文化素质。近三年，我院邀请校内、国内知名专家为学生开设的文化和学术讲座</w:t>
      </w:r>
      <w:r w:rsidRPr="009D2647">
        <w:rPr>
          <w:rFonts w:ascii="仿宋_GB2312" w:eastAsia="仿宋_GB2312"/>
          <w:sz w:val="28"/>
          <w:szCs w:val="28"/>
        </w:rPr>
        <w:t>39</w:t>
      </w:r>
      <w:r w:rsidRPr="009D2647">
        <w:rPr>
          <w:rFonts w:ascii="仿宋_GB2312" w:eastAsia="仿宋_GB2312" w:hint="eastAsia"/>
          <w:sz w:val="28"/>
          <w:szCs w:val="28"/>
        </w:rPr>
        <w:t>场，讲座内容覆盖了天文地理、艺术欣赏、道德修养礼仪及专业学术。通过第二课堂活动，学生的综合素质和能力得到了提升。通过第二课堂的学习和锻炼，我院学生积极参加各种类型的学科竞赛和文艺体育竞赛，近三年，获得省部级以上奖项共计</w:t>
      </w:r>
      <w:r w:rsidRPr="009D2647">
        <w:rPr>
          <w:rFonts w:ascii="仿宋_GB2312" w:eastAsia="仿宋_GB2312"/>
          <w:sz w:val="28"/>
          <w:szCs w:val="28"/>
        </w:rPr>
        <w:t>8</w:t>
      </w:r>
      <w:r w:rsidRPr="009D2647">
        <w:rPr>
          <w:rFonts w:ascii="仿宋_GB2312" w:eastAsia="仿宋_GB2312" w:hint="eastAsia"/>
          <w:sz w:val="28"/>
          <w:szCs w:val="28"/>
        </w:rPr>
        <w:t>项，获奖人次近</w:t>
      </w:r>
      <w:r w:rsidRPr="009D2647">
        <w:rPr>
          <w:rFonts w:ascii="仿宋_GB2312" w:eastAsia="仿宋_GB2312"/>
          <w:sz w:val="28"/>
          <w:szCs w:val="28"/>
        </w:rPr>
        <w:t>50</w:t>
      </w:r>
      <w:r w:rsidRPr="009D2647">
        <w:rPr>
          <w:rFonts w:ascii="仿宋_GB2312" w:eastAsia="仿宋_GB2312" w:hint="eastAsia"/>
          <w:sz w:val="28"/>
          <w:szCs w:val="28"/>
        </w:rPr>
        <w:t>人，占全部学生的</w:t>
      </w:r>
      <w:r w:rsidRPr="009D2647">
        <w:rPr>
          <w:rFonts w:ascii="仿宋_GB2312" w:eastAsia="仿宋_GB2312"/>
          <w:sz w:val="28"/>
          <w:szCs w:val="28"/>
        </w:rPr>
        <w:t>1.25%</w:t>
      </w:r>
      <w:r w:rsidRPr="009D2647">
        <w:rPr>
          <w:rFonts w:ascii="仿宋_GB2312" w:eastAsia="仿宋_GB2312" w:hint="eastAsia"/>
          <w:sz w:val="28"/>
          <w:szCs w:val="28"/>
        </w:rPr>
        <w:t>。</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我院鼓励和支持学生走出学校，到其他高校甚至是国外进行交流。近三年来，我院的国际贸易和财务管理专业已有</w:t>
      </w:r>
      <w:r w:rsidRPr="009D2647">
        <w:rPr>
          <w:rFonts w:ascii="仿宋_GB2312" w:eastAsia="仿宋_GB2312"/>
          <w:sz w:val="28"/>
          <w:szCs w:val="28"/>
        </w:rPr>
        <w:t>12</w:t>
      </w:r>
      <w:r w:rsidRPr="009D2647">
        <w:rPr>
          <w:rFonts w:ascii="仿宋_GB2312" w:eastAsia="仿宋_GB2312" w:hint="eastAsia"/>
          <w:sz w:val="28"/>
          <w:szCs w:val="28"/>
        </w:rPr>
        <w:t>人到南京工业大学和苏州大学进行为期一年的交换生活动，</w:t>
      </w:r>
      <w:r w:rsidRPr="009D2647">
        <w:rPr>
          <w:rFonts w:ascii="仿宋_GB2312" w:eastAsia="仿宋_GB2312"/>
          <w:sz w:val="28"/>
          <w:szCs w:val="28"/>
        </w:rPr>
        <w:t>2014</w:t>
      </w:r>
      <w:r w:rsidRPr="009D2647">
        <w:rPr>
          <w:rFonts w:ascii="仿宋_GB2312" w:eastAsia="仿宋_GB2312" w:hint="eastAsia"/>
          <w:sz w:val="28"/>
          <w:szCs w:val="28"/>
        </w:rPr>
        <w:t>年上半年我院</w:t>
      </w:r>
      <w:r w:rsidRPr="009D2647">
        <w:rPr>
          <w:rFonts w:ascii="仿宋_GB2312" w:eastAsia="仿宋_GB2312"/>
          <w:sz w:val="28"/>
          <w:szCs w:val="28"/>
        </w:rPr>
        <w:t>5</w:t>
      </w:r>
      <w:r w:rsidRPr="009D2647">
        <w:rPr>
          <w:rFonts w:ascii="仿宋_GB2312" w:eastAsia="仿宋_GB2312" w:hint="eastAsia"/>
          <w:sz w:val="28"/>
          <w:szCs w:val="28"/>
        </w:rPr>
        <w:t>位同学远赴美国和加拿大等国家参加了江苏省教育厅组织的为期一个月的国际交流活动。</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学院鼓励学生积极参加大学生创新实验立项、沙盘模拟经营大赛等活动。设立创新创业中心，组织动员学生参加各类创新创业项目。近三年，我院大学生获得国家级和省级创新项目</w:t>
      </w:r>
      <w:r w:rsidRPr="009D2647">
        <w:rPr>
          <w:rFonts w:ascii="仿宋_GB2312" w:eastAsia="仿宋_GB2312"/>
          <w:sz w:val="28"/>
          <w:szCs w:val="28"/>
        </w:rPr>
        <w:t>9</w:t>
      </w:r>
      <w:r w:rsidRPr="009D2647">
        <w:rPr>
          <w:rFonts w:ascii="仿宋_GB2312" w:eastAsia="仿宋_GB2312" w:hint="eastAsia"/>
          <w:sz w:val="28"/>
          <w:szCs w:val="28"/>
        </w:rPr>
        <w:t>项，近</w:t>
      </w:r>
      <w:r w:rsidRPr="009D2647">
        <w:rPr>
          <w:rFonts w:ascii="仿宋_GB2312" w:eastAsia="仿宋_GB2312"/>
          <w:sz w:val="28"/>
          <w:szCs w:val="28"/>
        </w:rPr>
        <w:t>60</w:t>
      </w:r>
      <w:r w:rsidRPr="009D2647">
        <w:rPr>
          <w:rFonts w:ascii="仿宋_GB2312" w:eastAsia="仿宋_GB2312" w:hint="eastAsia"/>
          <w:sz w:val="28"/>
          <w:szCs w:val="28"/>
        </w:rPr>
        <w:t>人参加项目的实施和执行，占全部学生的</w:t>
      </w:r>
      <w:r w:rsidRPr="009D2647">
        <w:rPr>
          <w:rFonts w:ascii="仿宋_GB2312" w:eastAsia="仿宋_GB2312"/>
          <w:sz w:val="28"/>
          <w:szCs w:val="28"/>
        </w:rPr>
        <w:t>2%</w:t>
      </w:r>
      <w:r w:rsidRPr="009D2647">
        <w:rPr>
          <w:rFonts w:ascii="仿宋_GB2312" w:eastAsia="仿宋_GB2312" w:hint="eastAsia"/>
          <w:sz w:val="28"/>
          <w:szCs w:val="28"/>
        </w:rPr>
        <w:t>。</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4.4 </w:t>
      </w:r>
      <w:r w:rsidRPr="009D2647">
        <w:rPr>
          <w:rFonts w:ascii="仿宋_GB2312" w:eastAsia="仿宋_GB2312" w:hint="eastAsia"/>
          <w:sz w:val="28"/>
          <w:szCs w:val="28"/>
        </w:rPr>
        <w:t>教学改革</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的专业教学模式改革的思路是根据我院办学理念与目标，兼顾经管类专业课程的特点，保留传统教学模式中好的做法，大胆改革，采用学生积极参与、形式多样、学用结合、课堂为主、课外为辅的教学模式。借助多媒体网络技术上的优势，使其成为教学模式改革的平台，打破传统教学模式。</w:t>
      </w:r>
      <w:r>
        <w:rPr>
          <w:rFonts w:ascii="仿宋_GB2312" w:eastAsia="仿宋_GB2312" w:hint="eastAsia"/>
          <w:sz w:val="28"/>
          <w:szCs w:val="28"/>
        </w:rPr>
        <w:t>在院领导的支持和带动下，我院对教学模式和管理模式进行了深入改革，</w:t>
      </w:r>
      <w:r>
        <w:rPr>
          <w:rFonts w:ascii="仿宋_GB2312" w:eastAsia="仿宋_GB2312"/>
          <w:sz w:val="28"/>
          <w:szCs w:val="28"/>
        </w:rPr>
        <w:t>2011</w:t>
      </w:r>
      <w:r>
        <w:rPr>
          <w:rFonts w:ascii="仿宋_GB2312" w:eastAsia="仿宋_GB2312" w:hint="eastAsia"/>
          <w:sz w:val="28"/>
          <w:szCs w:val="28"/>
        </w:rPr>
        <w:t>年立项的“</w:t>
      </w:r>
      <w:r w:rsidRPr="006E05F5">
        <w:rPr>
          <w:rFonts w:ascii="仿宋_GB2312" w:eastAsia="仿宋_GB2312" w:hint="eastAsia"/>
          <w:sz w:val="28"/>
          <w:szCs w:val="28"/>
        </w:rPr>
        <w:t>校院二级管理下教学基层组织建设</w:t>
      </w:r>
      <w:r>
        <w:rPr>
          <w:rFonts w:ascii="仿宋_GB2312" w:eastAsia="仿宋_GB2312" w:hint="eastAsia"/>
          <w:sz w:val="28"/>
          <w:szCs w:val="28"/>
        </w:rPr>
        <w:t>”、“</w:t>
      </w:r>
      <w:r w:rsidRPr="006E05F5">
        <w:rPr>
          <w:rFonts w:ascii="仿宋_GB2312" w:eastAsia="仿宋_GB2312" w:hint="eastAsia"/>
          <w:sz w:val="28"/>
          <w:szCs w:val="28"/>
        </w:rPr>
        <w:t>拔尖人才培养实验”、“考试制度综合改革”</w:t>
      </w:r>
      <w:r>
        <w:rPr>
          <w:rFonts w:ascii="仿宋_GB2312" w:eastAsia="仿宋_GB2312" w:hint="eastAsia"/>
          <w:sz w:val="28"/>
          <w:szCs w:val="28"/>
        </w:rPr>
        <w:t>三个教改项目已经顺利通过了验收。</w:t>
      </w:r>
      <w:r>
        <w:rPr>
          <w:rFonts w:ascii="仿宋_GB2312" w:eastAsia="仿宋_GB2312"/>
          <w:sz w:val="28"/>
          <w:szCs w:val="28"/>
        </w:rPr>
        <w:t>2013</w:t>
      </w:r>
      <w:r>
        <w:rPr>
          <w:rFonts w:ascii="仿宋_GB2312" w:eastAsia="仿宋_GB2312" w:hint="eastAsia"/>
          <w:sz w:val="28"/>
          <w:szCs w:val="28"/>
        </w:rPr>
        <w:t>年，“</w:t>
      </w:r>
      <w:r w:rsidRPr="006E05F5">
        <w:rPr>
          <w:rFonts w:ascii="仿宋_GB2312" w:eastAsia="仿宋_GB2312" w:hint="eastAsia"/>
          <w:sz w:val="28"/>
          <w:szCs w:val="28"/>
        </w:rPr>
        <w:t>财务管理专业本科生实践实训效能提升研究”、“</w:t>
      </w:r>
      <w:r w:rsidRPr="006E05F5">
        <w:rPr>
          <w:rFonts w:ascii="仿宋_GB2312" w:eastAsia="仿宋_GB2312"/>
          <w:sz w:val="28"/>
          <w:szCs w:val="28"/>
        </w:rPr>
        <w:t xml:space="preserve"> </w:t>
      </w:r>
      <w:r w:rsidRPr="006E05F5">
        <w:rPr>
          <w:rFonts w:ascii="仿宋_GB2312" w:eastAsia="仿宋_GB2312"/>
          <w:sz w:val="28"/>
          <w:szCs w:val="28"/>
        </w:rPr>
        <w:t>“</w:t>
      </w:r>
      <w:r w:rsidRPr="006E05F5">
        <w:rPr>
          <w:rFonts w:ascii="仿宋_GB2312" w:eastAsia="仿宋_GB2312" w:hint="eastAsia"/>
          <w:sz w:val="28"/>
          <w:szCs w:val="28"/>
        </w:rPr>
        <w:t>三位一体</w:t>
      </w:r>
      <w:r w:rsidRPr="006E05F5">
        <w:rPr>
          <w:rFonts w:ascii="仿宋_GB2312" w:eastAsia="仿宋_GB2312"/>
          <w:sz w:val="28"/>
          <w:szCs w:val="28"/>
        </w:rPr>
        <w:t>”</w:t>
      </w:r>
      <w:r w:rsidRPr="006E05F5">
        <w:rPr>
          <w:rFonts w:ascii="仿宋_GB2312" w:eastAsia="仿宋_GB2312" w:hint="eastAsia"/>
          <w:sz w:val="28"/>
          <w:szCs w:val="28"/>
        </w:rPr>
        <w:t>应用型经管人才培养模式的研究与实践”和“学分制管理制度中存在的问题与应对策略”被立项为</w:t>
      </w:r>
      <w:r w:rsidRPr="006E05F5">
        <w:rPr>
          <w:rFonts w:ascii="仿宋_GB2312" w:eastAsia="仿宋_GB2312"/>
          <w:sz w:val="28"/>
          <w:szCs w:val="28"/>
        </w:rPr>
        <w:t>2013</w:t>
      </w:r>
      <w:r w:rsidRPr="006E05F5">
        <w:rPr>
          <w:rFonts w:ascii="仿宋_GB2312" w:eastAsia="仿宋_GB2312" w:hint="eastAsia"/>
          <w:sz w:val="28"/>
          <w:szCs w:val="28"/>
        </w:rPr>
        <w:t>年教学模式改革项目。</w:t>
      </w:r>
      <w:r>
        <w:rPr>
          <w:rFonts w:ascii="仿宋_GB2312" w:eastAsia="仿宋_GB2312" w:hint="eastAsia"/>
          <w:sz w:val="28"/>
          <w:szCs w:val="28"/>
        </w:rPr>
        <w:t>在课堂教学改革方面，</w:t>
      </w:r>
      <w:r w:rsidRPr="009D2647">
        <w:rPr>
          <w:rFonts w:ascii="仿宋_GB2312" w:eastAsia="仿宋_GB2312"/>
          <w:sz w:val="28"/>
          <w:szCs w:val="28"/>
        </w:rPr>
        <w:t>2013</w:t>
      </w:r>
      <w:r w:rsidRPr="009D2647">
        <w:rPr>
          <w:rFonts w:ascii="仿宋_GB2312" w:eastAsia="仿宋_GB2312" w:hint="eastAsia"/>
          <w:sz w:val="28"/>
          <w:szCs w:val="28"/>
        </w:rPr>
        <w:t>年，我院有</w:t>
      </w:r>
      <w:r w:rsidRPr="009D2647">
        <w:rPr>
          <w:rFonts w:ascii="仿宋_GB2312" w:eastAsia="仿宋_GB2312"/>
          <w:sz w:val="28"/>
          <w:szCs w:val="28"/>
        </w:rPr>
        <w:t>3</w:t>
      </w:r>
      <w:r w:rsidRPr="009D2647">
        <w:rPr>
          <w:rFonts w:ascii="仿宋_GB2312" w:eastAsia="仿宋_GB2312" w:hint="eastAsia"/>
          <w:sz w:val="28"/>
          <w:szCs w:val="28"/>
        </w:rPr>
        <w:t>门课程为立项为校级课堂教学改革项目，</w:t>
      </w:r>
      <w:r w:rsidRPr="009D2647">
        <w:rPr>
          <w:rFonts w:ascii="仿宋_GB2312" w:eastAsia="仿宋_GB2312"/>
          <w:sz w:val="28"/>
          <w:szCs w:val="28"/>
        </w:rPr>
        <w:t>11</w:t>
      </w:r>
      <w:r w:rsidRPr="009D2647">
        <w:rPr>
          <w:rFonts w:ascii="仿宋_GB2312" w:eastAsia="仿宋_GB2312" w:hint="eastAsia"/>
          <w:sz w:val="28"/>
          <w:szCs w:val="28"/>
        </w:rPr>
        <w:t>项为二级学院课堂改革项目，专任教师中近</w:t>
      </w:r>
      <w:r w:rsidRPr="009D2647">
        <w:rPr>
          <w:rFonts w:ascii="仿宋_GB2312" w:eastAsia="仿宋_GB2312"/>
          <w:sz w:val="28"/>
          <w:szCs w:val="28"/>
        </w:rPr>
        <w:t>30%</w:t>
      </w:r>
      <w:r w:rsidRPr="009D2647">
        <w:rPr>
          <w:rFonts w:ascii="仿宋_GB2312" w:eastAsia="仿宋_GB2312" w:hint="eastAsia"/>
          <w:sz w:val="28"/>
          <w:szCs w:val="28"/>
        </w:rPr>
        <w:t>参与到课堂教学改革之中。</w:t>
      </w:r>
      <w:r>
        <w:rPr>
          <w:rFonts w:ascii="仿宋_GB2312" w:eastAsia="仿宋_GB2312" w:hint="eastAsia"/>
          <w:sz w:val="28"/>
          <w:szCs w:val="28"/>
        </w:rPr>
        <w:t>在课程改革方面，《</w:t>
      </w:r>
      <w:r w:rsidRPr="008E2BF0">
        <w:rPr>
          <w:rFonts w:ascii="仿宋_GB2312" w:eastAsia="仿宋_GB2312" w:hint="eastAsia"/>
          <w:sz w:val="28"/>
          <w:szCs w:val="28"/>
        </w:rPr>
        <w:t>商业银行经营与管理</w:t>
      </w:r>
      <w:r>
        <w:rPr>
          <w:rFonts w:ascii="仿宋_GB2312" w:eastAsia="仿宋_GB2312" w:hint="eastAsia"/>
          <w:sz w:val="28"/>
          <w:szCs w:val="28"/>
        </w:rPr>
        <w:t>》、《</w:t>
      </w:r>
      <w:r w:rsidRPr="008E2BF0">
        <w:rPr>
          <w:rFonts w:ascii="仿宋_GB2312" w:eastAsia="仿宋_GB2312" w:hint="eastAsia"/>
          <w:sz w:val="28"/>
          <w:szCs w:val="28"/>
        </w:rPr>
        <w:t>国际贸易实务</w:t>
      </w:r>
      <w:r>
        <w:rPr>
          <w:rFonts w:ascii="仿宋_GB2312" w:eastAsia="仿宋_GB2312" w:hint="eastAsia"/>
          <w:sz w:val="28"/>
          <w:szCs w:val="28"/>
        </w:rPr>
        <w:t>》、《</w:t>
      </w:r>
      <w:r w:rsidRPr="008E2BF0">
        <w:rPr>
          <w:rFonts w:ascii="仿宋_GB2312" w:eastAsia="仿宋_GB2312" w:hint="eastAsia"/>
          <w:sz w:val="28"/>
          <w:szCs w:val="28"/>
        </w:rPr>
        <w:t>财务报告分析</w:t>
      </w:r>
      <w:r>
        <w:rPr>
          <w:rFonts w:ascii="仿宋_GB2312" w:eastAsia="仿宋_GB2312" w:hint="eastAsia"/>
          <w:sz w:val="28"/>
          <w:szCs w:val="28"/>
        </w:rPr>
        <w:t>》和《</w:t>
      </w:r>
      <w:r w:rsidRPr="008E2BF0">
        <w:rPr>
          <w:rFonts w:ascii="仿宋_GB2312" w:eastAsia="仿宋_GB2312" w:hint="eastAsia"/>
          <w:sz w:val="28"/>
          <w:szCs w:val="28"/>
        </w:rPr>
        <w:t>成本会计</w:t>
      </w:r>
      <w:r>
        <w:rPr>
          <w:rFonts w:ascii="仿宋_GB2312" w:eastAsia="仿宋_GB2312" w:hint="eastAsia"/>
          <w:sz w:val="28"/>
          <w:szCs w:val="28"/>
        </w:rPr>
        <w:t>》被立项为校级课程考核改革项目。</w:t>
      </w:r>
      <w:r w:rsidRPr="009D2647">
        <w:rPr>
          <w:rFonts w:ascii="仿宋_GB2312" w:eastAsia="仿宋_GB2312" w:hint="eastAsia"/>
          <w:sz w:val="28"/>
          <w:szCs w:val="28"/>
        </w:rPr>
        <w:t>财务管理专业的《“六位一体”自主学习与实践能力培养研究》教改成果被评为校级优秀教学成果二等奖。这些教学改革成果有效提高了学生的学习兴趣、课堂教学参与程度及专业素养。</w:t>
      </w:r>
    </w:p>
    <w:p w:rsidR="00C30FDF" w:rsidRPr="009D2647" w:rsidRDefault="00C30FDF" w:rsidP="00A856E7">
      <w:pPr>
        <w:spacing w:line="360" w:lineRule="auto"/>
        <w:rPr>
          <w:rFonts w:ascii="仿宋_GB2312" w:eastAsia="仿宋_GB2312"/>
          <w:sz w:val="28"/>
          <w:szCs w:val="28"/>
        </w:rPr>
      </w:pPr>
      <w:bookmarkStart w:id="9" w:name="_Toc399099625"/>
      <w:r w:rsidRPr="009D2647">
        <w:rPr>
          <w:rFonts w:ascii="仿宋_GB2312" w:eastAsia="仿宋_GB2312"/>
          <w:sz w:val="28"/>
          <w:szCs w:val="28"/>
        </w:rPr>
        <w:t xml:space="preserve">5. </w:t>
      </w:r>
      <w:r w:rsidRPr="009D2647">
        <w:rPr>
          <w:rFonts w:ascii="仿宋_GB2312" w:eastAsia="仿宋_GB2312" w:hint="eastAsia"/>
          <w:sz w:val="28"/>
          <w:szCs w:val="28"/>
        </w:rPr>
        <w:t>学生发展</w:t>
      </w:r>
      <w:bookmarkEnd w:id="9"/>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5.1</w:t>
      </w:r>
      <w:r w:rsidRPr="009D2647">
        <w:rPr>
          <w:rFonts w:ascii="仿宋_GB2312" w:eastAsia="仿宋_GB2312" w:hint="eastAsia"/>
          <w:sz w:val="28"/>
          <w:szCs w:val="28"/>
        </w:rPr>
        <w:t>招生与生源情况</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的招生对象主要是江苏省考生，近三年，我院的录取分数较之省控线高出较多。财务管理专业全部第一志愿录取，市场营销专业、经济学专业、国际经济与贸易专业有近一半是第一志愿录取，其余大部分为第二、第三志愿录取，少数学生为第四、第五志愿录取，所有学生都有专业志愿录取。学校的选择性计划也有一批学生选择了我院，有的学生在录取到其它专业后又积极申请转入我院，尤其是财务管理专业受到了学生的普遍欢迎。每年专业都能圆满完成了招生计划，学生报到率都在在</w:t>
      </w:r>
      <w:r w:rsidRPr="009D2647">
        <w:rPr>
          <w:rFonts w:ascii="仿宋_GB2312" w:eastAsia="仿宋_GB2312"/>
          <w:sz w:val="28"/>
          <w:szCs w:val="28"/>
        </w:rPr>
        <w:t>98%</w:t>
      </w:r>
      <w:r w:rsidRPr="009D2647">
        <w:rPr>
          <w:rFonts w:ascii="仿宋_GB2312" w:eastAsia="仿宋_GB2312" w:hint="eastAsia"/>
          <w:sz w:val="28"/>
          <w:szCs w:val="28"/>
        </w:rPr>
        <w:t>以上。</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5.2 </w:t>
      </w:r>
      <w:r w:rsidRPr="009D2647">
        <w:rPr>
          <w:rFonts w:ascii="仿宋_GB2312" w:eastAsia="仿宋_GB2312" w:hint="eastAsia"/>
          <w:sz w:val="28"/>
          <w:szCs w:val="28"/>
        </w:rPr>
        <w:t>学生指导与服务</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在学生管理上，我院共有专职辅导员</w:t>
      </w:r>
      <w:r w:rsidRPr="009D2647">
        <w:rPr>
          <w:rFonts w:ascii="仿宋_GB2312" w:eastAsia="仿宋_GB2312"/>
          <w:sz w:val="28"/>
          <w:szCs w:val="28"/>
        </w:rPr>
        <w:t>5</w:t>
      </w:r>
      <w:r w:rsidRPr="009D2647">
        <w:rPr>
          <w:rFonts w:ascii="仿宋_GB2312" w:eastAsia="仿宋_GB2312" w:hint="eastAsia"/>
          <w:sz w:val="28"/>
          <w:szCs w:val="28"/>
        </w:rPr>
        <w:t>人，与学生总人数的比例为</w:t>
      </w:r>
      <w:r w:rsidRPr="009D2647">
        <w:rPr>
          <w:rFonts w:ascii="仿宋_GB2312" w:eastAsia="仿宋_GB2312"/>
          <w:sz w:val="28"/>
          <w:szCs w:val="28"/>
        </w:rPr>
        <w:t>4%</w:t>
      </w:r>
      <w:r w:rsidRPr="009D2647">
        <w:rPr>
          <w:rFonts w:ascii="仿宋_GB2312" w:eastAsia="仿宋_GB2312" w:hint="eastAsia"/>
          <w:sz w:val="28"/>
          <w:szCs w:val="28"/>
        </w:rPr>
        <w:t>左右，为每个班级配备由专任教师担任的班主任一名，近</w:t>
      </w:r>
      <w:r w:rsidRPr="009D2647">
        <w:rPr>
          <w:rFonts w:ascii="仿宋_GB2312" w:eastAsia="仿宋_GB2312"/>
          <w:sz w:val="28"/>
          <w:szCs w:val="28"/>
        </w:rPr>
        <w:t>20</w:t>
      </w:r>
      <w:r w:rsidRPr="009D2647">
        <w:rPr>
          <w:rFonts w:ascii="仿宋_GB2312" w:eastAsia="仿宋_GB2312" w:hint="eastAsia"/>
          <w:sz w:val="28"/>
          <w:szCs w:val="28"/>
        </w:rPr>
        <w:t>名教师承担了班主任的学生管理工作。</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5.3</w:t>
      </w:r>
      <w:r w:rsidRPr="009D2647">
        <w:rPr>
          <w:rFonts w:ascii="仿宋_GB2312" w:eastAsia="仿宋_GB2312" w:hint="eastAsia"/>
          <w:sz w:val="28"/>
          <w:szCs w:val="28"/>
        </w:rPr>
        <w:t>学风与学习效果</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总体上来看，我院的学风建设较好。近三年，我院共有违纪学生</w:t>
      </w:r>
      <w:r w:rsidRPr="009D2647">
        <w:rPr>
          <w:rFonts w:ascii="仿宋_GB2312" w:eastAsia="仿宋_GB2312"/>
          <w:sz w:val="28"/>
          <w:szCs w:val="28"/>
        </w:rPr>
        <w:t>5</w:t>
      </w:r>
      <w:r w:rsidRPr="009D2647">
        <w:rPr>
          <w:rFonts w:ascii="仿宋_GB2312" w:eastAsia="仿宋_GB2312" w:hint="eastAsia"/>
          <w:sz w:val="28"/>
          <w:szCs w:val="28"/>
        </w:rPr>
        <w:t>名，占学生总数的</w:t>
      </w:r>
      <w:r w:rsidRPr="009D2647">
        <w:rPr>
          <w:rFonts w:ascii="仿宋_GB2312" w:eastAsia="仿宋_GB2312"/>
          <w:sz w:val="28"/>
          <w:szCs w:val="28"/>
        </w:rPr>
        <w:t>0.02%</w:t>
      </w:r>
      <w:r w:rsidRPr="009D2647">
        <w:rPr>
          <w:rFonts w:ascii="仿宋_GB2312" w:eastAsia="仿宋_GB2312" w:hint="eastAsia"/>
          <w:sz w:val="28"/>
          <w:szCs w:val="28"/>
        </w:rPr>
        <w:t>，学院的就业率一直保持在</w:t>
      </w:r>
      <w:r w:rsidRPr="009D2647">
        <w:rPr>
          <w:rFonts w:ascii="仿宋_GB2312" w:eastAsia="仿宋_GB2312"/>
          <w:sz w:val="28"/>
          <w:szCs w:val="28"/>
        </w:rPr>
        <w:t>95%</w:t>
      </w:r>
      <w:r w:rsidRPr="009D2647">
        <w:rPr>
          <w:rFonts w:ascii="仿宋_GB2312" w:eastAsia="仿宋_GB2312" w:hint="eastAsia"/>
          <w:sz w:val="28"/>
          <w:szCs w:val="28"/>
        </w:rPr>
        <w:t>以上的水平，本科毕业生毕业状况良好，近三年学位授予率都在</w:t>
      </w:r>
      <w:r w:rsidRPr="009D2647">
        <w:rPr>
          <w:rFonts w:ascii="仿宋_GB2312" w:eastAsia="仿宋_GB2312"/>
          <w:sz w:val="28"/>
          <w:szCs w:val="28"/>
        </w:rPr>
        <w:t>96%</w:t>
      </w:r>
      <w:r w:rsidRPr="009D2647">
        <w:rPr>
          <w:rFonts w:ascii="仿宋_GB2312" w:eastAsia="仿宋_GB2312" w:hint="eastAsia"/>
          <w:sz w:val="28"/>
          <w:szCs w:val="28"/>
        </w:rPr>
        <w:t>以上。近三年，毕业生体质达标率</w:t>
      </w:r>
      <w:r w:rsidRPr="009D2647">
        <w:rPr>
          <w:rFonts w:ascii="仿宋_GB2312" w:eastAsia="仿宋_GB2312"/>
          <w:sz w:val="28"/>
          <w:szCs w:val="28"/>
        </w:rPr>
        <w:t>100%</w:t>
      </w:r>
      <w:r w:rsidRPr="009D2647">
        <w:rPr>
          <w:rFonts w:ascii="仿宋_GB2312" w:eastAsia="仿宋_GB2312" w:hint="eastAsia"/>
          <w:sz w:val="28"/>
          <w:szCs w:val="28"/>
        </w:rPr>
        <w:t>，计算机一级通过率</w:t>
      </w:r>
      <w:r w:rsidRPr="009D2647">
        <w:rPr>
          <w:rFonts w:ascii="仿宋_GB2312" w:eastAsia="仿宋_GB2312"/>
          <w:sz w:val="28"/>
          <w:szCs w:val="28"/>
        </w:rPr>
        <w:t>100%</w:t>
      </w:r>
      <w:r w:rsidRPr="009D2647">
        <w:rPr>
          <w:rFonts w:ascii="仿宋_GB2312" w:eastAsia="仿宋_GB2312" w:hint="eastAsia"/>
          <w:sz w:val="28"/>
          <w:szCs w:val="28"/>
        </w:rPr>
        <w:t>，大学英语四级通过率为</w:t>
      </w:r>
      <w:r w:rsidRPr="009D2647">
        <w:rPr>
          <w:rFonts w:ascii="仿宋_GB2312" w:eastAsia="仿宋_GB2312"/>
          <w:sz w:val="28"/>
          <w:szCs w:val="28"/>
        </w:rPr>
        <w:t>82.5%</w:t>
      </w:r>
      <w:r w:rsidRPr="009D2647">
        <w:rPr>
          <w:rFonts w:ascii="仿宋_GB2312" w:eastAsia="仿宋_GB2312" w:hint="eastAsia"/>
          <w:sz w:val="28"/>
          <w:szCs w:val="28"/>
        </w:rPr>
        <w:t>、</w:t>
      </w:r>
      <w:r w:rsidRPr="009D2647">
        <w:rPr>
          <w:rFonts w:ascii="仿宋_GB2312" w:eastAsia="仿宋_GB2312"/>
          <w:sz w:val="28"/>
          <w:szCs w:val="28"/>
        </w:rPr>
        <w:t>92.7%</w:t>
      </w:r>
      <w:r w:rsidRPr="009D2647">
        <w:rPr>
          <w:rFonts w:ascii="仿宋_GB2312" w:eastAsia="仿宋_GB2312" w:hint="eastAsia"/>
          <w:sz w:val="28"/>
          <w:szCs w:val="28"/>
        </w:rPr>
        <w:t>和</w:t>
      </w:r>
      <w:r w:rsidRPr="009D2647">
        <w:rPr>
          <w:rFonts w:ascii="仿宋_GB2312" w:eastAsia="仿宋_GB2312"/>
          <w:sz w:val="28"/>
          <w:szCs w:val="28"/>
        </w:rPr>
        <w:t>96.5%</w:t>
      </w:r>
      <w:r w:rsidRPr="009D2647">
        <w:rPr>
          <w:rFonts w:ascii="仿宋_GB2312" w:eastAsia="仿宋_GB2312" w:hint="eastAsia"/>
          <w:sz w:val="28"/>
          <w:szCs w:val="28"/>
        </w:rPr>
        <w:t>；考取研究生率分别为</w:t>
      </w:r>
      <w:r w:rsidRPr="009D2647">
        <w:rPr>
          <w:rFonts w:ascii="仿宋_GB2312" w:eastAsia="仿宋_GB2312"/>
          <w:sz w:val="28"/>
          <w:szCs w:val="28"/>
        </w:rPr>
        <w:t>2.82%</w:t>
      </w:r>
      <w:r w:rsidRPr="009D2647">
        <w:rPr>
          <w:rFonts w:ascii="仿宋_GB2312" w:eastAsia="仿宋_GB2312" w:hint="eastAsia"/>
          <w:sz w:val="28"/>
          <w:szCs w:val="28"/>
        </w:rPr>
        <w:t>、</w:t>
      </w:r>
      <w:r w:rsidRPr="009D2647">
        <w:rPr>
          <w:rFonts w:ascii="仿宋_GB2312" w:eastAsia="仿宋_GB2312"/>
          <w:sz w:val="28"/>
          <w:szCs w:val="28"/>
        </w:rPr>
        <w:t>6.4%</w:t>
      </w:r>
      <w:r w:rsidRPr="009D2647">
        <w:rPr>
          <w:rFonts w:ascii="仿宋_GB2312" w:eastAsia="仿宋_GB2312" w:hint="eastAsia"/>
          <w:sz w:val="28"/>
          <w:szCs w:val="28"/>
        </w:rPr>
        <w:t>和</w:t>
      </w:r>
      <w:r w:rsidRPr="009D2647">
        <w:rPr>
          <w:rFonts w:ascii="仿宋_GB2312" w:eastAsia="仿宋_GB2312"/>
          <w:sz w:val="28"/>
          <w:szCs w:val="28"/>
        </w:rPr>
        <w:t>8.07%</w:t>
      </w:r>
      <w:r w:rsidRPr="009D2647">
        <w:rPr>
          <w:rFonts w:ascii="仿宋_GB2312" w:eastAsia="仿宋_GB2312" w:hint="eastAsia"/>
          <w:sz w:val="28"/>
          <w:szCs w:val="28"/>
        </w:rPr>
        <w:t>，呈逐年上升趋势。近三年，我院学生在专任教师的指导下发表学术期刊论文</w:t>
      </w:r>
      <w:r w:rsidRPr="009D2647">
        <w:rPr>
          <w:rFonts w:ascii="仿宋_GB2312" w:eastAsia="仿宋_GB2312"/>
          <w:sz w:val="28"/>
          <w:szCs w:val="28"/>
        </w:rPr>
        <w:t>9</w:t>
      </w:r>
      <w:r w:rsidRPr="009D2647">
        <w:rPr>
          <w:rFonts w:ascii="仿宋_GB2312" w:eastAsia="仿宋_GB2312" w:hint="eastAsia"/>
          <w:sz w:val="28"/>
          <w:szCs w:val="28"/>
        </w:rPr>
        <w:t>篇，其中</w:t>
      </w:r>
      <w:r w:rsidRPr="009D2647">
        <w:rPr>
          <w:rFonts w:ascii="仿宋_GB2312" w:eastAsia="仿宋_GB2312"/>
          <w:sz w:val="28"/>
          <w:szCs w:val="28"/>
        </w:rPr>
        <w:t>CSSCI</w:t>
      </w:r>
      <w:r w:rsidRPr="009D2647">
        <w:rPr>
          <w:rFonts w:ascii="仿宋_GB2312" w:eastAsia="仿宋_GB2312" w:hint="eastAsia"/>
          <w:sz w:val="28"/>
          <w:szCs w:val="28"/>
        </w:rPr>
        <w:t>核心</w:t>
      </w:r>
      <w:r w:rsidRPr="009D2647">
        <w:rPr>
          <w:rFonts w:ascii="仿宋_GB2312" w:eastAsia="仿宋_GB2312"/>
          <w:sz w:val="28"/>
          <w:szCs w:val="28"/>
        </w:rPr>
        <w:t>1</w:t>
      </w:r>
      <w:r w:rsidRPr="009D2647">
        <w:rPr>
          <w:rFonts w:ascii="仿宋_GB2312" w:eastAsia="仿宋_GB2312" w:hint="eastAsia"/>
          <w:sz w:val="28"/>
          <w:szCs w:val="28"/>
        </w:rPr>
        <w:t>篇，北图核心期刊论文</w:t>
      </w:r>
      <w:r w:rsidRPr="009D2647">
        <w:rPr>
          <w:rFonts w:ascii="仿宋_GB2312" w:eastAsia="仿宋_GB2312"/>
          <w:sz w:val="28"/>
          <w:szCs w:val="28"/>
        </w:rPr>
        <w:t>2</w:t>
      </w:r>
      <w:r w:rsidRPr="009D2647">
        <w:rPr>
          <w:rFonts w:ascii="仿宋_GB2312" w:eastAsia="仿宋_GB2312" w:hint="eastAsia"/>
          <w:sz w:val="28"/>
          <w:szCs w:val="28"/>
        </w:rPr>
        <w:t>篇，省级期刊论文</w:t>
      </w:r>
      <w:r w:rsidRPr="009D2647">
        <w:rPr>
          <w:rFonts w:ascii="仿宋_GB2312" w:eastAsia="仿宋_GB2312"/>
          <w:sz w:val="28"/>
          <w:szCs w:val="28"/>
        </w:rPr>
        <w:t>6</w:t>
      </w:r>
      <w:r w:rsidRPr="009D2647">
        <w:rPr>
          <w:rFonts w:ascii="仿宋_GB2312" w:eastAsia="仿宋_GB2312" w:hint="eastAsia"/>
          <w:sz w:val="28"/>
          <w:szCs w:val="28"/>
        </w:rPr>
        <w:t>篇；参加省级以上学科竞赛获奖达</w:t>
      </w:r>
      <w:r w:rsidRPr="009D2647">
        <w:rPr>
          <w:rFonts w:ascii="仿宋_GB2312" w:eastAsia="仿宋_GB2312"/>
          <w:sz w:val="28"/>
          <w:szCs w:val="28"/>
        </w:rPr>
        <w:t>60</w:t>
      </w:r>
      <w:r w:rsidRPr="009D2647">
        <w:rPr>
          <w:rFonts w:ascii="仿宋_GB2312" w:eastAsia="仿宋_GB2312" w:hint="eastAsia"/>
          <w:sz w:val="28"/>
          <w:szCs w:val="28"/>
        </w:rPr>
        <w:t>余人次。</w:t>
      </w:r>
      <w:r w:rsidRPr="009D2647">
        <w:rPr>
          <w:rFonts w:ascii="仿宋_GB2312" w:eastAsia="仿宋_GB2312"/>
          <w:sz w:val="28"/>
          <w:szCs w:val="28"/>
        </w:rPr>
        <w:t>2011-2013</w:t>
      </w:r>
      <w:r w:rsidRPr="009D2647">
        <w:rPr>
          <w:rFonts w:ascii="仿宋_GB2312" w:eastAsia="仿宋_GB2312" w:hint="eastAsia"/>
          <w:sz w:val="28"/>
          <w:szCs w:val="28"/>
        </w:rPr>
        <w:t>年间，我院学生获得各种职业资格证书</w:t>
      </w:r>
      <w:r w:rsidRPr="009D2647">
        <w:rPr>
          <w:rFonts w:ascii="仿宋_GB2312" w:eastAsia="仿宋_GB2312"/>
          <w:sz w:val="28"/>
          <w:szCs w:val="28"/>
        </w:rPr>
        <w:t>599</w:t>
      </w:r>
      <w:r w:rsidRPr="009D2647">
        <w:rPr>
          <w:rFonts w:ascii="仿宋_GB2312" w:eastAsia="仿宋_GB2312" w:hint="eastAsia"/>
          <w:sz w:val="28"/>
          <w:szCs w:val="28"/>
        </w:rPr>
        <w:t>项，包括会计从业资格、证券从业资格、期货从业资格、报关员、报检员和银行从业资格等，年人均从业资格证书拥有率</w:t>
      </w:r>
      <w:r w:rsidRPr="009D2647">
        <w:rPr>
          <w:rFonts w:ascii="仿宋_GB2312" w:eastAsia="仿宋_GB2312"/>
          <w:sz w:val="28"/>
          <w:szCs w:val="28"/>
        </w:rPr>
        <w:t>15.4%</w:t>
      </w:r>
      <w:r w:rsidRPr="009D2647">
        <w:rPr>
          <w:rFonts w:ascii="仿宋_GB2312" w:eastAsia="仿宋_GB2312" w:hint="eastAsia"/>
          <w:sz w:val="28"/>
          <w:szCs w:val="28"/>
        </w:rPr>
        <w:t>。</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5.4 </w:t>
      </w:r>
      <w:r w:rsidRPr="009D2647">
        <w:rPr>
          <w:rFonts w:ascii="仿宋_GB2312" w:eastAsia="仿宋_GB2312" w:hint="eastAsia"/>
          <w:sz w:val="28"/>
          <w:szCs w:val="28"/>
        </w:rPr>
        <w:t>毕业、就业与发展</w:t>
      </w:r>
    </w:p>
    <w:p w:rsidR="00C30FDF"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w:t>
      </w:r>
      <w:r w:rsidRPr="009D2647">
        <w:rPr>
          <w:rFonts w:ascii="仿宋_GB2312" w:eastAsia="仿宋_GB2312"/>
          <w:sz w:val="28"/>
          <w:szCs w:val="28"/>
        </w:rPr>
        <w:t>5</w:t>
      </w:r>
      <w:r w:rsidRPr="009D2647">
        <w:rPr>
          <w:rFonts w:ascii="仿宋_GB2312" w:eastAsia="仿宋_GB2312" w:hint="eastAsia"/>
          <w:sz w:val="28"/>
          <w:szCs w:val="28"/>
        </w:rPr>
        <w:t>个专业均属应用性较强的专业，毕业生去向广泛，主要有就业、升学和灵活就业等途径。近三年，我院一次就业率均在</w:t>
      </w:r>
      <w:r w:rsidRPr="009D2647">
        <w:rPr>
          <w:rFonts w:ascii="仿宋_GB2312" w:eastAsia="仿宋_GB2312"/>
          <w:sz w:val="28"/>
          <w:szCs w:val="28"/>
        </w:rPr>
        <w:t>90%</w:t>
      </w:r>
      <w:r w:rsidRPr="009D2647">
        <w:rPr>
          <w:rFonts w:ascii="仿宋_GB2312" w:eastAsia="仿宋_GB2312" w:hint="eastAsia"/>
          <w:sz w:val="28"/>
          <w:szCs w:val="28"/>
        </w:rPr>
        <w:t>以上。从就业去向来看，进入金融、外贸等企业事业单位的人数较多，也有一部分毕业生进入了政府机构工作。近三年，我院学生的就业质量较好，考取研究生、公务员、地方基层、进入银行就业的学生占全部毕业生的比例分别为</w:t>
      </w:r>
      <w:r w:rsidRPr="009D2647">
        <w:rPr>
          <w:rFonts w:ascii="仿宋_GB2312" w:eastAsia="仿宋_GB2312"/>
          <w:sz w:val="28"/>
          <w:szCs w:val="28"/>
        </w:rPr>
        <w:t>24%</w:t>
      </w:r>
      <w:r w:rsidRPr="009D2647">
        <w:rPr>
          <w:rFonts w:ascii="仿宋_GB2312" w:eastAsia="仿宋_GB2312" w:hint="eastAsia"/>
          <w:sz w:val="28"/>
          <w:szCs w:val="28"/>
        </w:rPr>
        <w:t>、</w:t>
      </w:r>
      <w:r w:rsidRPr="009D2647">
        <w:rPr>
          <w:rFonts w:ascii="仿宋_GB2312" w:eastAsia="仿宋_GB2312"/>
          <w:sz w:val="28"/>
          <w:szCs w:val="28"/>
        </w:rPr>
        <w:t>26%</w:t>
      </w:r>
      <w:r w:rsidRPr="009D2647">
        <w:rPr>
          <w:rFonts w:ascii="仿宋_GB2312" w:eastAsia="仿宋_GB2312" w:hint="eastAsia"/>
          <w:sz w:val="28"/>
          <w:szCs w:val="28"/>
        </w:rPr>
        <w:t>和</w:t>
      </w:r>
      <w:r w:rsidRPr="009D2647">
        <w:rPr>
          <w:rFonts w:ascii="仿宋_GB2312" w:eastAsia="仿宋_GB2312"/>
          <w:sz w:val="28"/>
          <w:szCs w:val="28"/>
        </w:rPr>
        <w:t>22%</w:t>
      </w:r>
      <w:r w:rsidRPr="009D2647">
        <w:rPr>
          <w:rFonts w:ascii="仿宋_GB2312" w:eastAsia="仿宋_GB2312" w:hint="eastAsia"/>
          <w:sz w:val="28"/>
          <w:szCs w:val="28"/>
        </w:rPr>
        <w:t>。也有少数毕业选择了自主创业。近三年的就业去向见表</w:t>
      </w:r>
      <w:r>
        <w:rPr>
          <w:rFonts w:ascii="仿宋_GB2312" w:eastAsia="仿宋_GB2312"/>
          <w:sz w:val="28"/>
          <w:szCs w:val="28"/>
        </w:rPr>
        <w:t>4</w:t>
      </w:r>
      <w:r w:rsidRPr="009D2647">
        <w:rPr>
          <w:rFonts w:ascii="仿宋_GB2312" w:eastAsia="仿宋_GB2312" w:hint="eastAsia"/>
          <w:sz w:val="28"/>
          <w:szCs w:val="28"/>
        </w:rPr>
        <w:t>所示。由于大学期间，我院学生打下了坚实的经济学或管理的理论基础，而且学生在校期间参加各种有意义的社团活动和社会实践活动，锻炼了他们的团队精神，培养了执行能力。学院对学生综合素质培养的加强，让学院毕业生具备了较强的适应能力和就业竞争力。因此，我院的毕业生在社会上的反响良好，目前不少毕业生都成为了所在单位的骨干和中层管理者。不少同学通过考研进入到国内其他大学继续深造，他们在这些学校的表现展现了经管院的风采。</w:t>
      </w:r>
    </w:p>
    <w:p w:rsidR="00C30FDF" w:rsidRPr="00EF39A0" w:rsidRDefault="00C30FDF" w:rsidP="00FF3848">
      <w:pPr>
        <w:jc w:val="center"/>
        <w:rPr>
          <w:rFonts w:ascii="仿宋_GB2312" w:eastAsia="仿宋_GB2312"/>
          <w:sz w:val="24"/>
          <w:szCs w:val="24"/>
        </w:rPr>
      </w:pPr>
      <w:r w:rsidRPr="00EF39A0">
        <w:rPr>
          <w:rFonts w:ascii="仿宋_GB2312" w:eastAsia="仿宋_GB2312" w:hint="eastAsia"/>
          <w:sz w:val="24"/>
          <w:szCs w:val="24"/>
        </w:rPr>
        <w:t>表</w:t>
      </w:r>
      <w:r>
        <w:rPr>
          <w:rFonts w:ascii="仿宋_GB2312" w:eastAsia="仿宋_GB2312"/>
          <w:sz w:val="24"/>
          <w:szCs w:val="24"/>
        </w:rPr>
        <w:t>4</w:t>
      </w:r>
      <w:r w:rsidRPr="00EF39A0">
        <w:rPr>
          <w:rFonts w:ascii="仿宋_GB2312" w:eastAsia="仿宋_GB2312"/>
          <w:sz w:val="24"/>
          <w:szCs w:val="24"/>
        </w:rPr>
        <w:t xml:space="preserve"> </w:t>
      </w:r>
      <w:r w:rsidRPr="00EF39A0">
        <w:rPr>
          <w:rFonts w:ascii="仿宋_GB2312" w:eastAsia="仿宋_GB2312" w:hint="eastAsia"/>
          <w:sz w:val="24"/>
          <w:szCs w:val="24"/>
        </w:rPr>
        <w:t>近三年毕业生总数及就业去向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1115"/>
        <w:gridCol w:w="1556"/>
        <w:gridCol w:w="896"/>
        <w:gridCol w:w="676"/>
        <w:gridCol w:w="676"/>
        <w:gridCol w:w="1116"/>
        <w:gridCol w:w="1116"/>
        <w:gridCol w:w="675"/>
      </w:tblGrid>
      <w:tr w:rsidR="00C30FDF" w:rsidRPr="00EF39A0" w:rsidTr="00191B50">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届</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毕业生数</w:t>
            </w:r>
          </w:p>
        </w:tc>
        <w:tc>
          <w:tcPr>
            <w:tcW w:w="914"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考取研究生数</w:t>
            </w:r>
          </w:p>
        </w:tc>
        <w:tc>
          <w:tcPr>
            <w:tcW w:w="527"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公务员</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银行</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企业</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事业单位</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地方基层</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hint="eastAsia"/>
                <w:kern w:val="0"/>
                <w:sz w:val="24"/>
                <w:szCs w:val="24"/>
              </w:rPr>
              <w:t>其他</w:t>
            </w:r>
          </w:p>
        </w:tc>
      </w:tr>
      <w:tr w:rsidR="00C30FDF" w:rsidRPr="00EF39A0" w:rsidTr="00191B50">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2011</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354</w:t>
            </w:r>
          </w:p>
        </w:tc>
        <w:tc>
          <w:tcPr>
            <w:tcW w:w="914"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10</w:t>
            </w:r>
          </w:p>
        </w:tc>
        <w:tc>
          <w:tcPr>
            <w:tcW w:w="527"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6</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57</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245</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8</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4</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48</w:t>
            </w:r>
          </w:p>
        </w:tc>
      </w:tr>
      <w:tr w:rsidR="00C30FDF" w:rsidRPr="00EF39A0" w:rsidTr="00191B50">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2012</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328</w:t>
            </w:r>
          </w:p>
        </w:tc>
        <w:tc>
          <w:tcPr>
            <w:tcW w:w="914"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21</w:t>
            </w:r>
          </w:p>
        </w:tc>
        <w:tc>
          <w:tcPr>
            <w:tcW w:w="527"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6</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41</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232</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9</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8</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11</w:t>
            </w:r>
          </w:p>
        </w:tc>
      </w:tr>
      <w:tr w:rsidR="00C30FDF" w:rsidRPr="00EF39A0" w:rsidTr="00191B50">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2013</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322</w:t>
            </w:r>
          </w:p>
        </w:tc>
        <w:tc>
          <w:tcPr>
            <w:tcW w:w="914"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26</w:t>
            </w:r>
          </w:p>
        </w:tc>
        <w:tc>
          <w:tcPr>
            <w:tcW w:w="527"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6</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33</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191</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9</w:t>
            </w:r>
          </w:p>
        </w:tc>
        <w:tc>
          <w:tcPr>
            <w:tcW w:w="656"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0</w:t>
            </w:r>
          </w:p>
        </w:tc>
        <w:tc>
          <w:tcPr>
            <w:tcW w:w="398" w:type="pct"/>
            <w:vAlign w:val="center"/>
          </w:tcPr>
          <w:p w:rsidR="00C30FDF" w:rsidRPr="00EF39A0" w:rsidRDefault="00C30FDF" w:rsidP="00191B50">
            <w:pPr>
              <w:jc w:val="center"/>
              <w:rPr>
                <w:rFonts w:ascii="仿宋_GB2312" w:eastAsia="仿宋_GB2312" w:hAnsi="Times New Roman"/>
                <w:kern w:val="0"/>
                <w:sz w:val="24"/>
                <w:szCs w:val="24"/>
              </w:rPr>
            </w:pPr>
            <w:r w:rsidRPr="00EF39A0">
              <w:rPr>
                <w:rFonts w:ascii="仿宋_GB2312" w:eastAsia="仿宋_GB2312" w:hAnsi="Times New Roman"/>
                <w:kern w:val="0"/>
                <w:sz w:val="24"/>
                <w:szCs w:val="24"/>
              </w:rPr>
              <w:t>57</w:t>
            </w:r>
          </w:p>
        </w:tc>
      </w:tr>
    </w:tbl>
    <w:p w:rsidR="00C30FDF" w:rsidRPr="00484B00" w:rsidRDefault="00C30FDF" w:rsidP="00FF3848">
      <w:pPr>
        <w:rPr>
          <w:rFonts w:ascii="仿宋_GB2312" w:eastAsia="仿宋_GB2312"/>
        </w:rPr>
      </w:pPr>
    </w:p>
    <w:p w:rsidR="00C30FDF" w:rsidRPr="009D2647" w:rsidRDefault="00C30FDF" w:rsidP="00A856E7">
      <w:pPr>
        <w:spacing w:line="360" w:lineRule="auto"/>
        <w:rPr>
          <w:rFonts w:ascii="仿宋_GB2312" w:eastAsia="仿宋_GB2312"/>
          <w:sz w:val="28"/>
          <w:szCs w:val="28"/>
        </w:rPr>
      </w:pPr>
      <w:bookmarkStart w:id="10" w:name="_Toc399099626"/>
      <w:r w:rsidRPr="009D2647">
        <w:rPr>
          <w:rFonts w:ascii="仿宋_GB2312" w:eastAsia="仿宋_GB2312"/>
          <w:sz w:val="28"/>
          <w:szCs w:val="28"/>
        </w:rPr>
        <w:t xml:space="preserve">6. </w:t>
      </w:r>
      <w:r w:rsidRPr="009D2647">
        <w:rPr>
          <w:rFonts w:ascii="仿宋_GB2312" w:eastAsia="仿宋_GB2312" w:hint="eastAsia"/>
          <w:sz w:val="28"/>
          <w:szCs w:val="28"/>
        </w:rPr>
        <w:t>质量保障</w:t>
      </w:r>
      <w:bookmarkEnd w:id="10"/>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6.1 </w:t>
      </w:r>
      <w:r w:rsidRPr="009D2647">
        <w:rPr>
          <w:rFonts w:ascii="仿宋_GB2312" w:eastAsia="仿宋_GB2312" w:hint="eastAsia"/>
          <w:sz w:val="28"/>
          <w:szCs w:val="28"/>
        </w:rPr>
        <w:t>教学质量保障体系</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sz w:val="28"/>
          <w:szCs w:val="28"/>
        </w:rPr>
        <w:t xml:space="preserve"> </w:t>
      </w:r>
      <w:r w:rsidRPr="009D2647">
        <w:rPr>
          <w:rFonts w:ascii="仿宋_GB2312" w:eastAsia="仿宋_GB2312" w:hint="eastAsia"/>
          <w:sz w:val="28"/>
          <w:szCs w:val="28"/>
        </w:rPr>
        <w:t>学院教学工作中心地位突出，人才培养处于学院工作的中心地位。学院领导非常重视人才培养工作，采取了一系列的措施来推进人才培养工作的有效进行，以保障本科教学质量和水平的提升，推进了学院人才培养工作的顺利进行。学院一直把本科教学和人才培养放在学院工作的突出位置。每次院党政联席会议都离不开本科教学和人才培养工作的议题，并就本科教学和人才培养工作组织专门探讨，研究本科教学工作发展。学院领导除了每学期开学、期中和期末考试均到教学一线了解和检查教学工作情况外，还深入课堂听课。学院教学管理人员包括院长、教学副院长、两位教学秘书，除了</w:t>
      </w:r>
      <w:r w:rsidRPr="009D2647">
        <w:rPr>
          <w:rFonts w:ascii="仿宋_GB2312" w:eastAsia="仿宋_GB2312"/>
          <w:sz w:val="28"/>
          <w:szCs w:val="28"/>
        </w:rPr>
        <w:t>2012</w:t>
      </w:r>
      <w:r w:rsidRPr="009D2647">
        <w:rPr>
          <w:rFonts w:ascii="仿宋_GB2312" w:eastAsia="仿宋_GB2312" w:hint="eastAsia"/>
          <w:sz w:val="28"/>
          <w:szCs w:val="28"/>
        </w:rPr>
        <w:t>年教学副院长经历了一次变更，其他人员从事本职工作年限都在</w:t>
      </w:r>
      <w:r w:rsidRPr="009D2647">
        <w:rPr>
          <w:rFonts w:ascii="仿宋_GB2312" w:eastAsia="仿宋_GB2312"/>
          <w:sz w:val="28"/>
          <w:szCs w:val="28"/>
        </w:rPr>
        <w:t>5</w:t>
      </w:r>
      <w:r w:rsidRPr="009D2647">
        <w:rPr>
          <w:rFonts w:ascii="仿宋_GB2312" w:eastAsia="仿宋_GB2312" w:hint="eastAsia"/>
          <w:sz w:val="28"/>
          <w:szCs w:val="28"/>
        </w:rPr>
        <w:t>年以上，已经具备了丰富的教学管理经验。</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院建立了完善的教学监控体系。为提高经济与管理学院本科教学质量、规范教学过程，学校、二级学院以及各系（财务管理、市场营销、经济学、国际贸易）组成了自上而下的、全方位的教学质量监控机制。校级监控主要由学校教务处、教学督导专家组成，主要为教学质量监控提供政策保证、制度依据、过程规范，督促、指导教学管理与教学改革方案的实施和落实，日常教学活动以抽查为主，汇总教学信息、反馈信息，定期组织专业评估。经管学院监控通过退休教师和系主任组成的视导组日常督导，一共包括</w:t>
      </w:r>
      <w:r w:rsidRPr="009D2647">
        <w:rPr>
          <w:rFonts w:ascii="仿宋_GB2312" w:eastAsia="仿宋_GB2312"/>
          <w:sz w:val="28"/>
          <w:szCs w:val="28"/>
        </w:rPr>
        <w:t>7</w:t>
      </w:r>
      <w:r w:rsidRPr="009D2647">
        <w:rPr>
          <w:rFonts w:ascii="仿宋_GB2312" w:eastAsia="仿宋_GB2312" w:hint="eastAsia"/>
          <w:sz w:val="28"/>
          <w:szCs w:val="28"/>
        </w:rPr>
        <w:t>名教学督导员，加强对本科教学工作的了解和督察。主要负责指导教学管理以及教学改革方案的实施和落实；指导专业培养方案、教学计划的制定、改进，学科专业建设、课程建设，青年教师的培养；督促日常教学任务的完成和规范化建设；搜集、分析教师和学生对教学管理工作的意见和建议。学院要求每位督导员每学期听课次数不得低于</w:t>
      </w:r>
      <w:r w:rsidRPr="009D2647">
        <w:rPr>
          <w:rFonts w:ascii="仿宋_GB2312" w:eastAsia="仿宋_GB2312"/>
          <w:sz w:val="28"/>
          <w:szCs w:val="28"/>
        </w:rPr>
        <w:t>10</w:t>
      </w:r>
      <w:r w:rsidRPr="009D2647">
        <w:rPr>
          <w:rFonts w:ascii="仿宋_GB2312" w:eastAsia="仿宋_GB2312" w:hint="eastAsia"/>
          <w:sz w:val="28"/>
          <w:szCs w:val="28"/>
        </w:rPr>
        <w:t>课时。</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专业教研室级别的监控由系（教研室）的专业教师组成，我院一共设有五个系，经济学、财务管理、国际经济与贸易、市场营销和审计学，是教学安排、教学研究和教学过程监控的基本单位，主要是从专业教学的角度负责制定、改进课程体系</w:t>
      </w:r>
      <w:r w:rsidRPr="009D2647">
        <w:rPr>
          <w:rFonts w:ascii="仿宋_GB2312" w:eastAsia="仿宋_GB2312"/>
          <w:sz w:val="28"/>
          <w:szCs w:val="28"/>
        </w:rPr>
        <w:t xml:space="preserve">, </w:t>
      </w:r>
      <w:r w:rsidRPr="009D2647">
        <w:rPr>
          <w:rFonts w:ascii="仿宋_GB2312" w:eastAsia="仿宋_GB2312" w:hint="eastAsia"/>
          <w:sz w:val="28"/>
          <w:szCs w:val="28"/>
        </w:rPr>
        <w:t>调整教学内容、教材建设，教学方法的选择等方面的工作，及时掌握日常的教学进度，教学计划的实施执行、学生的反馈等方面的情况，并加以监督调控。</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制定教学管理规章制度和教学质量标准。学院教学办依照学校教学计划、教学运行和教学质量管理规章制度，对学院教学工作中所涉及的专业、课程与教材、实验教学基地、学风、教风等方面进行有序落实，并依据学校教学管理制度通过学生评教、教师评学等途径加强对学风和教风的管理，落实实践教学基地的建设、使用和评估制度。同时，按照学校</w:t>
      </w:r>
      <w:r w:rsidRPr="009D2647">
        <w:rPr>
          <w:rFonts w:ascii="仿宋_GB2312" w:eastAsia="仿宋_GB2312"/>
          <w:sz w:val="28"/>
          <w:szCs w:val="28"/>
        </w:rPr>
        <w:t>2010</w:t>
      </w:r>
      <w:r w:rsidRPr="009D2647">
        <w:rPr>
          <w:rFonts w:ascii="仿宋_GB2312" w:eastAsia="仿宋_GB2312" w:hint="eastAsia"/>
          <w:sz w:val="28"/>
          <w:szCs w:val="28"/>
        </w:rPr>
        <w:t>年的人才培养方案进行适时调整和完善，并每</w:t>
      </w:r>
      <w:r w:rsidRPr="009D2647">
        <w:rPr>
          <w:rFonts w:ascii="仿宋_GB2312" w:eastAsia="仿宋_GB2312"/>
          <w:sz w:val="28"/>
          <w:szCs w:val="28"/>
        </w:rPr>
        <w:t>3</w:t>
      </w:r>
      <w:r w:rsidRPr="009D2647">
        <w:rPr>
          <w:rFonts w:ascii="仿宋_GB2312" w:eastAsia="仿宋_GB2312" w:hint="eastAsia"/>
          <w:sz w:val="28"/>
          <w:szCs w:val="28"/>
        </w:rPr>
        <w:t>年进行</w:t>
      </w:r>
      <w:r w:rsidRPr="009D2647">
        <w:rPr>
          <w:rFonts w:ascii="仿宋_GB2312" w:eastAsia="仿宋_GB2312"/>
          <w:sz w:val="28"/>
          <w:szCs w:val="28"/>
        </w:rPr>
        <w:t>1</w:t>
      </w:r>
      <w:r w:rsidRPr="009D2647">
        <w:rPr>
          <w:rFonts w:ascii="仿宋_GB2312" w:eastAsia="仿宋_GB2312" w:hint="eastAsia"/>
          <w:sz w:val="28"/>
          <w:szCs w:val="28"/>
        </w:rPr>
        <w:t>次修订，较好地保证了学院良好的本科教学质量。实行二级学院教学督导制度。为加强教风建设、学风建设、考风建设，学院实行教学检查制度，由学生进行教学考评和同行评议。聘选了</w:t>
      </w:r>
      <w:r w:rsidRPr="009D2647">
        <w:rPr>
          <w:rFonts w:ascii="仿宋_GB2312" w:eastAsia="仿宋_GB2312"/>
          <w:sz w:val="28"/>
          <w:szCs w:val="28"/>
        </w:rPr>
        <w:t>7</w:t>
      </w:r>
      <w:r w:rsidRPr="009D2647">
        <w:rPr>
          <w:rFonts w:ascii="仿宋_GB2312" w:eastAsia="仿宋_GB2312" w:hint="eastAsia"/>
          <w:sz w:val="28"/>
          <w:szCs w:val="28"/>
        </w:rPr>
        <w:t>名院教学督导共同对教学工作的组织、教学工作的运行、教学结果的评估等进行跟踪管理，对出现的问题及时采取措施并予以改进，形成了对日常教学工作和教学质量的准确及时的监控；同时，积极配合学校做好学院的教学检查工作，从而保证了学院教学工作的有效运行。</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6.2 </w:t>
      </w:r>
      <w:r w:rsidRPr="009D2647">
        <w:rPr>
          <w:rFonts w:ascii="仿宋_GB2312" w:eastAsia="仿宋_GB2312" w:hint="eastAsia"/>
          <w:sz w:val="28"/>
          <w:szCs w:val="28"/>
        </w:rPr>
        <w:t>质量监测</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学院教学质量的监测主要包括教学视导组检查、期中教学检查等方式。教学视导组成员每学期需听满</w:t>
      </w:r>
      <w:r w:rsidRPr="009D2647">
        <w:rPr>
          <w:rFonts w:ascii="仿宋_GB2312" w:eastAsia="仿宋_GB2312"/>
          <w:sz w:val="28"/>
          <w:szCs w:val="28"/>
        </w:rPr>
        <w:t>10</w:t>
      </w:r>
      <w:r w:rsidRPr="009D2647">
        <w:rPr>
          <w:rFonts w:ascii="仿宋_GB2312" w:eastAsia="仿宋_GB2312" w:hint="eastAsia"/>
          <w:sz w:val="28"/>
          <w:szCs w:val="28"/>
        </w:rPr>
        <w:t>课时，每学期开学初、期中和期末各进行三次研讨活动，就视导组工作制定计划、反馈发现的问题，及时提醒教学进行整改。每学期，我院都进行教学期中检查，全员发动，全员参与。以系为单位，系主任需要深入课堂听满</w:t>
      </w:r>
      <w:r w:rsidRPr="009D2647">
        <w:rPr>
          <w:rFonts w:ascii="仿宋_GB2312" w:eastAsia="仿宋_GB2312"/>
          <w:sz w:val="28"/>
          <w:szCs w:val="28"/>
        </w:rPr>
        <w:t>4</w:t>
      </w:r>
      <w:r w:rsidRPr="009D2647">
        <w:rPr>
          <w:rFonts w:ascii="仿宋_GB2312" w:eastAsia="仿宋_GB2312" w:hint="eastAsia"/>
          <w:sz w:val="28"/>
          <w:szCs w:val="28"/>
        </w:rPr>
        <w:t>课时，普通教师需听满</w:t>
      </w:r>
      <w:r w:rsidRPr="009D2647">
        <w:rPr>
          <w:rFonts w:ascii="仿宋_GB2312" w:eastAsia="仿宋_GB2312"/>
          <w:sz w:val="28"/>
          <w:szCs w:val="28"/>
        </w:rPr>
        <w:t>2</w:t>
      </w:r>
      <w:r w:rsidRPr="009D2647">
        <w:rPr>
          <w:rFonts w:ascii="仿宋_GB2312" w:eastAsia="仿宋_GB2312" w:hint="eastAsia"/>
          <w:sz w:val="28"/>
          <w:szCs w:val="28"/>
        </w:rPr>
        <w:t>课时。以系为单位进行期中教学检查活动交流研讨，每个系召开教师和学生座谈会一次，结合课堂听课情况，发现问题，以示整改。</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6.3 </w:t>
      </w:r>
      <w:r w:rsidRPr="009D2647">
        <w:rPr>
          <w:rFonts w:ascii="仿宋_GB2312" w:eastAsia="仿宋_GB2312" w:hint="eastAsia"/>
          <w:sz w:val="28"/>
          <w:szCs w:val="28"/>
        </w:rPr>
        <w:t>质量信息及使用本科教学基本状态分析。</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自</w:t>
      </w:r>
      <w:r w:rsidRPr="009D2647">
        <w:rPr>
          <w:rFonts w:ascii="仿宋_GB2312" w:eastAsia="仿宋_GB2312"/>
          <w:sz w:val="28"/>
          <w:szCs w:val="28"/>
        </w:rPr>
        <w:t>2011</w:t>
      </w:r>
      <w:r w:rsidRPr="009D2647">
        <w:rPr>
          <w:rFonts w:ascii="仿宋_GB2312" w:eastAsia="仿宋_GB2312" w:hint="eastAsia"/>
          <w:sz w:val="28"/>
          <w:szCs w:val="28"/>
        </w:rPr>
        <w:t>年来，学院教学办对整个学院的教学运行的基本数据进行了收集和整理，从</w:t>
      </w:r>
      <w:r w:rsidRPr="009D2647">
        <w:rPr>
          <w:rFonts w:ascii="仿宋_GB2312" w:eastAsia="仿宋_GB2312"/>
          <w:sz w:val="28"/>
          <w:szCs w:val="28"/>
        </w:rPr>
        <w:t>2012</w:t>
      </w:r>
      <w:r w:rsidRPr="009D2647">
        <w:rPr>
          <w:rFonts w:ascii="仿宋_GB2312" w:eastAsia="仿宋_GB2312" w:hint="eastAsia"/>
          <w:sz w:val="28"/>
          <w:szCs w:val="28"/>
        </w:rPr>
        <w:t>年每年都编制教学质量报告，总结本年度本科教学中的成绩、问题和，提出以后拟改进的对策。充分利用教学系统中教师评学、学生评教的信息，摸清学生学习和教师教学中存在的问题，抓住关键问题，要求学生管理部门督促改进，要求教师予以重视和改进教学中的存在的问题。</w:t>
      </w:r>
    </w:p>
    <w:p w:rsidR="00C30FDF" w:rsidRPr="009D2647" w:rsidRDefault="00C30FDF" w:rsidP="00A856E7">
      <w:pPr>
        <w:spacing w:line="360" w:lineRule="auto"/>
        <w:rPr>
          <w:rFonts w:ascii="仿宋_GB2312" w:eastAsia="仿宋_GB2312"/>
          <w:sz w:val="28"/>
          <w:szCs w:val="28"/>
        </w:rPr>
      </w:pPr>
      <w:r w:rsidRPr="009D2647">
        <w:rPr>
          <w:rFonts w:ascii="仿宋_GB2312" w:eastAsia="仿宋_GB2312"/>
          <w:sz w:val="28"/>
          <w:szCs w:val="28"/>
        </w:rPr>
        <w:t xml:space="preserve">6.4 </w:t>
      </w:r>
      <w:r w:rsidRPr="009D2647">
        <w:rPr>
          <w:rFonts w:ascii="仿宋_GB2312" w:eastAsia="仿宋_GB2312" w:hint="eastAsia"/>
          <w:sz w:val="28"/>
          <w:szCs w:val="28"/>
        </w:rPr>
        <w:t>质量改进</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为提高教师教育教学水平，我院每个系每学期都开展了教学研讨活动，例如举行全系教师说课，互相交流教学手段，研讨每个教师教学过程中存在的问题，利于后续教学改进。同时，各系还开展教师和学生研讨会，了解学生学习中的诉求，了解教师在教学中因为客观原因制约引起的教学水平难以提高问题。多种方式和途径，改进教学质量。</w:t>
      </w:r>
    </w:p>
    <w:p w:rsidR="00C30FDF" w:rsidRPr="009D2647" w:rsidRDefault="00C30FDF" w:rsidP="00A856E7">
      <w:pPr>
        <w:spacing w:line="360" w:lineRule="auto"/>
        <w:rPr>
          <w:rFonts w:ascii="仿宋_GB2312" w:eastAsia="仿宋_GB2312"/>
          <w:sz w:val="28"/>
          <w:szCs w:val="28"/>
        </w:rPr>
      </w:pPr>
      <w:bookmarkStart w:id="11" w:name="_Toc399099627"/>
      <w:r w:rsidRPr="009D2647">
        <w:rPr>
          <w:rFonts w:ascii="仿宋_GB2312" w:eastAsia="仿宋_GB2312"/>
          <w:sz w:val="28"/>
          <w:szCs w:val="28"/>
        </w:rPr>
        <w:t xml:space="preserve">7. </w:t>
      </w:r>
      <w:r w:rsidRPr="009D2647">
        <w:rPr>
          <w:rFonts w:ascii="仿宋_GB2312" w:eastAsia="仿宋_GB2312" w:hint="eastAsia"/>
          <w:sz w:val="28"/>
          <w:szCs w:val="28"/>
        </w:rPr>
        <w:t>特色发展</w:t>
      </w:r>
      <w:bookmarkEnd w:id="11"/>
    </w:p>
    <w:p w:rsidR="00C30FDF"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1</w:t>
      </w:r>
      <w:r w:rsidRPr="009D2647">
        <w:rPr>
          <w:rFonts w:ascii="仿宋_GB2312" w:eastAsia="仿宋_GB2312" w:hint="eastAsia"/>
          <w:sz w:val="28"/>
          <w:szCs w:val="28"/>
        </w:rPr>
        <w:t>）</w:t>
      </w:r>
      <w:r>
        <w:rPr>
          <w:rFonts w:ascii="仿宋_GB2312" w:eastAsia="仿宋_GB2312" w:hint="eastAsia"/>
          <w:sz w:val="28"/>
          <w:szCs w:val="28"/>
        </w:rPr>
        <w:t>围绕“高素质应用型专业人才”培养目标，在人才培养模式上采用“一体两翼”基本框架，达到了学生综合素质高、适应能力强、毕业生受到用人单位</w:t>
      </w:r>
      <w:r w:rsidRPr="009D2647">
        <w:rPr>
          <w:rFonts w:ascii="仿宋_GB2312" w:eastAsia="仿宋_GB2312" w:hint="eastAsia"/>
          <w:sz w:val="28"/>
          <w:szCs w:val="28"/>
        </w:rPr>
        <w:t>广泛好评</w:t>
      </w:r>
      <w:r>
        <w:rPr>
          <w:rFonts w:ascii="仿宋_GB2312" w:eastAsia="仿宋_GB2312" w:hint="eastAsia"/>
          <w:sz w:val="28"/>
          <w:szCs w:val="28"/>
        </w:rPr>
        <w:t>的结果</w:t>
      </w:r>
      <w:r w:rsidRPr="009D2647">
        <w:rPr>
          <w:rFonts w:ascii="仿宋_GB2312" w:eastAsia="仿宋_GB2312" w:hint="eastAsia"/>
          <w:sz w:val="28"/>
          <w:szCs w:val="28"/>
        </w:rPr>
        <w:t>。</w:t>
      </w:r>
    </w:p>
    <w:p w:rsidR="00C30FDF" w:rsidRPr="009D2647" w:rsidRDefault="00C30FDF" w:rsidP="00AB7777">
      <w:pPr>
        <w:spacing w:line="360" w:lineRule="auto"/>
        <w:ind w:firstLineChars="200" w:firstLine="31680"/>
        <w:rPr>
          <w:rFonts w:ascii="仿宋_GB2312" w:eastAsia="仿宋_GB2312"/>
          <w:sz w:val="28"/>
          <w:szCs w:val="28"/>
        </w:rPr>
      </w:pPr>
      <w:r>
        <w:rPr>
          <w:rFonts w:ascii="仿宋_GB2312" w:eastAsia="仿宋_GB2312" w:hint="eastAsia"/>
          <w:sz w:val="28"/>
          <w:szCs w:val="28"/>
        </w:rPr>
        <w:t>所谓“一体两翼”，“一体”就是专业建设，“两翼”，一个是文化素质教育，一个是专业素质教育。在专业建设方面，我院通过提高教师教育水平、教师发展规划、青年教师成长计划、提高课堂教学质量、加大教学改革力度等手段保证人才培养质量。在文化素质教育方面，我院注重抓好学生课外时间的利用，积极开拓第二课堂平台，通过图书漂流活动，指导学生开展经典必读书学习，利用校内文学、历史、地理、艺术、法学等学科优势，有计划举办各类文化素质教育讲座，每年举办的文化和学术类讲座达</w:t>
      </w:r>
      <w:r>
        <w:rPr>
          <w:rFonts w:ascii="仿宋_GB2312" w:eastAsia="仿宋_GB2312"/>
          <w:sz w:val="28"/>
          <w:szCs w:val="28"/>
        </w:rPr>
        <w:t>15</w:t>
      </w:r>
      <w:r>
        <w:rPr>
          <w:rFonts w:ascii="仿宋_GB2312" w:eastAsia="仿宋_GB2312" w:hint="eastAsia"/>
          <w:sz w:val="28"/>
          <w:szCs w:val="28"/>
        </w:rPr>
        <w:t>次。组织学生开展多种多样的社团活动和校园文化活动，不断提高</w:t>
      </w:r>
      <w:r w:rsidRPr="0041128B">
        <w:rPr>
          <w:rFonts w:ascii="仿宋_GB2312" w:eastAsia="仿宋_GB2312" w:hint="eastAsia"/>
          <w:sz w:val="28"/>
          <w:szCs w:val="28"/>
        </w:rPr>
        <w:t>学生的文化素质修养</w:t>
      </w:r>
      <w:r>
        <w:rPr>
          <w:rFonts w:ascii="仿宋_GB2312" w:eastAsia="仿宋_GB2312" w:hint="eastAsia"/>
          <w:sz w:val="28"/>
          <w:szCs w:val="28"/>
        </w:rPr>
        <w:t>，学院组建的乐队组合“洛克”在我院乃至全校都极具影响力。</w:t>
      </w:r>
      <w:r w:rsidRPr="0041128B">
        <w:rPr>
          <w:rFonts w:ascii="仿宋_GB2312" w:eastAsia="仿宋_GB2312" w:hint="eastAsia"/>
          <w:sz w:val="28"/>
          <w:szCs w:val="28"/>
        </w:rPr>
        <w:t>在</w:t>
      </w:r>
      <w:r>
        <w:rPr>
          <w:rFonts w:ascii="仿宋_GB2312" w:eastAsia="仿宋_GB2312" w:hint="eastAsia"/>
          <w:sz w:val="28"/>
          <w:szCs w:val="28"/>
        </w:rPr>
        <w:t>专业素质教育方面，我院充分利用社会资源和经管实验示范中心，通过邀请行业专家参与人才培养方案修订，给学生开专业导论课，进行专业模拟实训，举办职业资格培训等，加强了学生专业素质的训练。通过“一体两翼”人才培养模式。近三年来</w:t>
      </w:r>
      <w:r w:rsidRPr="009D2647">
        <w:rPr>
          <w:rFonts w:ascii="仿宋_GB2312" w:eastAsia="仿宋_GB2312" w:hint="eastAsia"/>
          <w:sz w:val="28"/>
          <w:szCs w:val="28"/>
        </w:rPr>
        <w:t>，学院已向社会输送</w:t>
      </w:r>
      <w:r w:rsidRPr="009D2647">
        <w:rPr>
          <w:rFonts w:ascii="仿宋_GB2312" w:eastAsia="仿宋_GB2312"/>
          <w:sz w:val="28"/>
          <w:szCs w:val="28"/>
        </w:rPr>
        <w:t>852</w:t>
      </w:r>
      <w:r w:rsidRPr="009D2647">
        <w:rPr>
          <w:rFonts w:ascii="仿宋_GB2312" w:eastAsia="仿宋_GB2312" w:hint="eastAsia"/>
          <w:sz w:val="28"/>
          <w:szCs w:val="28"/>
        </w:rPr>
        <w:t>名毕业生。通过走访、调查和电话采访，用人单位普遍认为我院的毕业生综合素质高，工作责任心和实践能力强，发展潜力大，得到了用人单位很高的评价。</w:t>
      </w:r>
      <w:r w:rsidRPr="009D2647">
        <w:rPr>
          <w:rFonts w:ascii="仿宋_GB2312" w:eastAsia="仿宋_GB2312"/>
          <w:sz w:val="28"/>
          <w:szCs w:val="28"/>
        </w:rPr>
        <w:t xml:space="preserve"> </w:t>
      </w:r>
    </w:p>
    <w:p w:rsidR="00C30FDF"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2</w:t>
      </w:r>
      <w:r w:rsidRPr="009D2647">
        <w:rPr>
          <w:rFonts w:ascii="仿宋_GB2312" w:eastAsia="仿宋_GB2312" w:hint="eastAsia"/>
          <w:sz w:val="28"/>
          <w:szCs w:val="28"/>
        </w:rPr>
        <w:t>）立足地方，</w:t>
      </w:r>
      <w:r>
        <w:rPr>
          <w:rFonts w:ascii="仿宋_GB2312" w:eastAsia="仿宋_GB2312" w:hint="eastAsia"/>
          <w:sz w:val="28"/>
          <w:szCs w:val="28"/>
        </w:rPr>
        <w:t>人才培养、教师成长与地方社会经济密切联系</w:t>
      </w:r>
      <w:r w:rsidRPr="009D2647">
        <w:rPr>
          <w:rFonts w:ascii="仿宋_GB2312" w:eastAsia="仿宋_GB2312" w:hint="eastAsia"/>
          <w:sz w:val="28"/>
          <w:szCs w:val="28"/>
        </w:rPr>
        <w:t>。</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我院的内刊《淮安发展研究》已经办刊近三年，每年出刊</w:t>
      </w:r>
      <w:r w:rsidRPr="009D2647">
        <w:rPr>
          <w:rFonts w:ascii="仿宋_GB2312" w:eastAsia="仿宋_GB2312"/>
          <w:sz w:val="28"/>
          <w:szCs w:val="28"/>
        </w:rPr>
        <w:t>6</w:t>
      </w:r>
      <w:r w:rsidRPr="009D2647">
        <w:rPr>
          <w:rFonts w:ascii="仿宋_GB2312" w:eastAsia="仿宋_GB2312" w:hint="eastAsia"/>
          <w:sz w:val="28"/>
          <w:szCs w:val="28"/>
        </w:rPr>
        <w:t>期，刊登淮安经济发展的对策性</w:t>
      </w:r>
      <w:r>
        <w:rPr>
          <w:rFonts w:ascii="仿宋_GB2312" w:eastAsia="仿宋_GB2312" w:hint="eastAsia"/>
          <w:sz w:val="28"/>
          <w:szCs w:val="28"/>
        </w:rPr>
        <w:t>文章，积极为淮安经济发展献言献策，得到市委市政府的高度关注。定期</w:t>
      </w:r>
      <w:r w:rsidRPr="009D2647">
        <w:rPr>
          <w:rFonts w:ascii="仿宋_GB2312" w:eastAsia="仿宋_GB2312" w:hint="eastAsia"/>
          <w:sz w:val="28"/>
          <w:szCs w:val="28"/>
        </w:rPr>
        <w:t>主办淮安发展学术沙龙，</w:t>
      </w:r>
      <w:r>
        <w:rPr>
          <w:rFonts w:ascii="仿宋_GB2312" w:eastAsia="仿宋_GB2312" w:hint="eastAsia"/>
          <w:sz w:val="28"/>
          <w:szCs w:val="28"/>
        </w:rPr>
        <w:t>近</w:t>
      </w:r>
      <w:r>
        <w:rPr>
          <w:rFonts w:ascii="仿宋_GB2312" w:eastAsia="仿宋_GB2312"/>
          <w:sz w:val="28"/>
          <w:szCs w:val="28"/>
        </w:rPr>
        <w:t>3</w:t>
      </w:r>
      <w:r>
        <w:rPr>
          <w:rFonts w:ascii="仿宋_GB2312" w:eastAsia="仿宋_GB2312" w:hint="eastAsia"/>
          <w:sz w:val="28"/>
          <w:szCs w:val="28"/>
        </w:rPr>
        <w:t>年来已经主</w:t>
      </w:r>
      <w:r w:rsidRPr="009D2647">
        <w:rPr>
          <w:rFonts w:ascii="仿宋_GB2312" w:eastAsia="仿宋_GB2312" w:hint="eastAsia"/>
          <w:sz w:val="28"/>
          <w:szCs w:val="28"/>
        </w:rPr>
        <w:t>办了</w:t>
      </w:r>
      <w:r w:rsidRPr="009D2647">
        <w:rPr>
          <w:rFonts w:ascii="仿宋_GB2312" w:eastAsia="仿宋_GB2312"/>
          <w:sz w:val="28"/>
          <w:szCs w:val="28"/>
        </w:rPr>
        <w:t>9</w:t>
      </w:r>
      <w:r w:rsidRPr="009D2647">
        <w:rPr>
          <w:rFonts w:ascii="仿宋_GB2312" w:eastAsia="仿宋_GB2312" w:hint="eastAsia"/>
          <w:sz w:val="28"/>
          <w:szCs w:val="28"/>
        </w:rPr>
        <w:t>期。</w:t>
      </w:r>
      <w:r w:rsidRPr="009D2647">
        <w:rPr>
          <w:rFonts w:ascii="仿宋_GB2312" w:eastAsia="仿宋_GB2312"/>
          <w:sz w:val="28"/>
          <w:szCs w:val="28"/>
        </w:rPr>
        <w:t>2014</w:t>
      </w:r>
      <w:r w:rsidRPr="009D2647">
        <w:rPr>
          <w:rFonts w:ascii="仿宋_GB2312" w:eastAsia="仿宋_GB2312" w:hint="eastAsia"/>
          <w:sz w:val="28"/>
          <w:szCs w:val="28"/>
        </w:rPr>
        <w:t>年</w:t>
      </w:r>
      <w:r w:rsidRPr="009D2647">
        <w:rPr>
          <w:rFonts w:ascii="仿宋_GB2312" w:eastAsia="仿宋_GB2312"/>
          <w:sz w:val="28"/>
          <w:szCs w:val="28"/>
        </w:rPr>
        <w:t>9</w:t>
      </w:r>
      <w:r w:rsidRPr="009D2647">
        <w:rPr>
          <w:rFonts w:ascii="仿宋_GB2312" w:eastAsia="仿宋_GB2312" w:hint="eastAsia"/>
          <w:sz w:val="28"/>
          <w:szCs w:val="28"/>
        </w:rPr>
        <w:t>月，淮安市哲学社会科学界联合会批准成立“淮安县域经济发展决策咨询研究基地”，基地挂靠淮阴师范学院与淮安市发展和改革委员会共建的“淮安县域经济发展研究中心”。该基地是淮安市哲学社会科学界联合会批准成立的第一个决策咨询研究基地。主要围绕淮安县域经济发展中的热点、难点和重点问题进行战略研究，为淮安市委、市政府提供决策咨询服务，打造淮安县域经济发展的高端智库。我院教师积极承担淮安市经济研究课题，三年来，共承担并完成了</w:t>
      </w:r>
      <w:r w:rsidRPr="009D2647">
        <w:rPr>
          <w:rFonts w:ascii="仿宋_GB2312" w:eastAsia="仿宋_GB2312"/>
          <w:sz w:val="28"/>
          <w:szCs w:val="28"/>
        </w:rPr>
        <w:t>26</w:t>
      </w:r>
      <w:r w:rsidRPr="009D2647">
        <w:rPr>
          <w:rFonts w:ascii="仿宋_GB2312" w:eastAsia="仿宋_GB2312" w:hint="eastAsia"/>
          <w:sz w:val="28"/>
          <w:szCs w:val="28"/>
        </w:rPr>
        <w:t>项淮安市科技局、交通局、发改委和社科联等部门发布的社会经济研究课题，为淮安市的地方经济做出来突出贡献。同时，教师结合淮安市地方经济发展研究，指导学生参与课题研究。近三年，我院毕业生毕业论文选题中以淮安市经济发展为题的</w:t>
      </w:r>
      <w:r w:rsidRPr="009D2647">
        <w:rPr>
          <w:rFonts w:ascii="仿宋_GB2312" w:eastAsia="仿宋_GB2312"/>
          <w:sz w:val="28"/>
          <w:szCs w:val="28"/>
        </w:rPr>
        <w:t>96</w:t>
      </w:r>
      <w:r w:rsidRPr="009D2647">
        <w:rPr>
          <w:rFonts w:ascii="仿宋_GB2312" w:eastAsia="仿宋_GB2312" w:hint="eastAsia"/>
          <w:sz w:val="28"/>
          <w:szCs w:val="28"/>
        </w:rPr>
        <w:t>篇，占全部</w:t>
      </w:r>
      <w:r>
        <w:rPr>
          <w:rFonts w:ascii="仿宋_GB2312" w:eastAsia="仿宋_GB2312" w:hint="eastAsia"/>
          <w:sz w:val="28"/>
          <w:szCs w:val="28"/>
        </w:rPr>
        <w:t>论文</w:t>
      </w:r>
      <w:r w:rsidRPr="009D2647">
        <w:rPr>
          <w:rFonts w:ascii="仿宋_GB2312" w:eastAsia="仿宋_GB2312" w:hint="eastAsia"/>
          <w:sz w:val="28"/>
          <w:szCs w:val="28"/>
        </w:rPr>
        <w:t>选题的</w:t>
      </w:r>
      <w:r w:rsidRPr="009D2647">
        <w:rPr>
          <w:rFonts w:ascii="仿宋_GB2312" w:eastAsia="仿宋_GB2312"/>
          <w:sz w:val="28"/>
          <w:szCs w:val="28"/>
        </w:rPr>
        <w:t>10.78%</w:t>
      </w:r>
      <w:r w:rsidRPr="009D2647">
        <w:rPr>
          <w:rFonts w:ascii="仿宋_GB2312" w:eastAsia="仿宋_GB2312" w:hint="eastAsia"/>
          <w:sz w:val="28"/>
          <w:szCs w:val="28"/>
        </w:rPr>
        <w:t>。</w:t>
      </w:r>
    </w:p>
    <w:p w:rsidR="00C30FDF" w:rsidRPr="003E54A4" w:rsidRDefault="00C30FDF" w:rsidP="00655917">
      <w:pPr>
        <w:pStyle w:val="Heading1"/>
        <w:spacing w:before="200" w:after="200"/>
        <w:rPr>
          <w:rFonts w:ascii="仿宋_GB2312" w:eastAsia="仿宋_GB2312"/>
          <w:sz w:val="30"/>
          <w:szCs w:val="30"/>
        </w:rPr>
      </w:pPr>
      <w:bookmarkStart w:id="12" w:name="_Toc399099628"/>
      <w:r w:rsidRPr="003E54A4">
        <w:rPr>
          <w:rFonts w:ascii="仿宋_GB2312" w:eastAsia="仿宋_GB2312" w:hint="eastAsia"/>
          <w:sz w:val="30"/>
          <w:szCs w:val="30"/>
        </w:rPr>
        <w:t>三、存在的问题</w:t>
      </w:r>
      <w:bookmarkEnd w:id="12"/>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sz w:val="28"/>
          <w:szCs w:val="28"/>
        </w:rPr>
        <w:t>2011-2013</w:t>
      </w:r>
      <w:r w:rsidRPr="009D2647">
        <w:rPr>
          <w:rFonts w:ascii="仿宋_GB2312" w:eastAsia="仿宋_GB2312" w:hint="eastAsia"/>
          <w:sz w:val="28"/>
          <w:szCs w:val="28"/>
        </w:rPr>
        <w:t>年度，在全院教职员工的共同努力下，学院的教学工作取得了较好的成绩，但本科教学工作中扔存在一些较突出并亟需解决的问题。</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1</w:t>
      </w:r>
      <w:r w:rsidRPr="009D2647">
        <w:rPr>
          <w:rFonts w:ascii="仿宋_GB2312" w:eastAsia="仿宋_GB2312" w:hint="eastAsia"/>
          <w:sz w:val="28"/>
          <w:szCs w:val="28"/>
        </w:rPr>
        <w:t>）师资队伍建设问题。学院经过多年的师资队伍建设，基本形成了老中青相结合、学缘结构较合理的师资队伍，但青年教师所占比例偏大，</w:t>
      </w:r>
      <w:r w:rsidRPr="009D2647">
        <w:rPr>
          <w:rFonts w:ascii="仿宋_GB2312" w:eastAsia="仿宋_GB2312"/>
          <w:sz w:val="28"/>
          <w:szCs w:val="28"/>
        </w:rPr>
        <w:t>35</w:t>
      </w:r>
      <w:r w:rsidRPr="009D2647">
        <w:rPr>
          <w:rFonts w:ascii="仿宋_GB2312" w:eastAsia="仿宋_GB2312" w:hint="eastAsia"/>
          <w:sz w:val="28"/>
          <w:szCs w:val="28"/>
        </w:rPr>
        <w:t>岁以下的青年教师比例占到了专职教师总数的</w:t>
      </w:r>
      <w:r w:rsidRPr="009D2647">
        <w:rPr>
          <w:rFonts w:ascii="仿宋_GB2312" w:eastAsia="仿宋_GB2312"/>
          <w:sz w:val="28"/>
          <w:szCs w:val="28"/>
        </w:rPr>
        <w:t>60%</w:t>
      </w:r>
      <w:r w:rsidRPr="009D2647">
        <w:rPr>
          <w:rFonts w:ascii="仿宋_GB2312" w:eastAsia="仿宋_GB2312" w:hint="eastAsia"/>
          <w:sz w:val="28"/>
          <w:szCs w:val="28"/>
        </w:rPr>
        <w:t>左右。青年教师从教时间短，教学经验不足，科研能力也显薄弱，在教学中难以将科研中的前沿成果融入课堂教学之中。另外，我院学生数量在专业上分布不均，例如财务管理专业学生数量是其他专业学生数的</w:t>
      </w:r>
      <w:r w:rsidRPr="009D2647">
        <w:rPr>
          <w:rFonts w:ascii="仿宋_GB2312" w:eastAsia="仿宋_GB2312"/>
          <w:sz w:val="28"/>
          <w:szCs w:val="28"/>
        </w:rPr>
        <w:t>2</w:t>
      </w:r>
      <w:r w:rsidRPr="009D2647">
        <w:rPr>
          <w:rFonts w:ascii="仿宋_GB2312" w:eastAsia="仿宋_GB2312" w:hint="eastAsia"/>
          <w:sz w:val="28"/>
          <w:szCs w:val="28"/>
        </w:rPr>
        <w:t>倍以上，导致财管专业生师比较高，师资力量不足，教师教学任务重，疲于应付沉重的教学工作，直接影响了教师的科研投入，对课堂和课程教学质量也产生了不利影响。同时，教学高层次的师资严重缺乏，我院的“</w:t>
      </w:r>
      <w:r w:rsidRPr="009D2647">
        <w:rPr>
          <w:rFonts w:ascii="仿宋_GB2312" w:eastAsia="仿宋_GB2312"/>
          <w:sz w:val="28"/>
          <w:szCs w:val="28"/>
        </w:rPr>
        <w:t>333</w:t>
      </w:r>
      <w:r w:rsidRPr="009D2647">
        <w:rPr>
          <w:rFonts w:ascii="仿宋_GB2312" w:eastAsia="仿宋_GB2312" w:hint="eastAsia"/>
          <w:sz w:val="28"/>
          <w:szCs w:val="28"/>
        </w:rPr>
        <w:t>”工程、“青蓝工程”学科带头人为零，国家和省级教学名师、国家级和省级教学团队均为零。这限制了我院人才培养的层次。</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2</w:t>
      </w:r>
      <w:r w:rsidRPr="009D2647">
        <w:rPr>
          <w:rFonts w:ascii="仿宋_GB2312" w:eastAsia="仿宋_GB2312" w:hint="eastAsia"/>
          <w:sz w:val="28"/>
          <w:szCs w:val="28"/>
        </w:rPr>
        <w:t>）省级以上的精品课程建设有待加强。目前，学院除了已经建成的</w:t>
      </w:r>
      <w:r w:rsidRPr="009D2647">
        <w:rPr>
          <w:rFonts w:ascii="仿宋_GB2312" w:eastAsia="仿宋_GB2312"/>
          <w:sz w:val="28"/>
          <w:szCs w:val="28"/>
        </w:rPr>
        <w:t>2</w:t>
      </w:r>
      <w:r w:rsidRPr="009D2647">
        <w:rPr>
          <w:rFonts w:ascii="仿宋_GB2312" w:eastAsia="仿宋_GB2312" w:hint="eastAsia"/>
          <w:sz w:val="28"/>
          <w:szCs w:val="28"/>
        </w:rPr>
        <w:t>门校级精品课“财务会计学（主持人：蒋苏娅）”和“市场营销（主持人：杨剑英）”，还未有省级精品课程的突破。因此未来的几年里，学院将加大对精品课建设力度，争取在省级精品课建设方面有“</w:t>
      </w:r>
      <w:r w:rsidRPr="009D2647">
        <w:rPr>
          <w:rFonts w:ascii="仿宋_GB2312" w:eastAsia="仿宋_GB2312"/>
          <w:sz w:val="28"/>
          <w:szCs w:val="28"/>
        </w:rPr>
        <w:t>0</w:t>
      </w:r>
      <w:r w:rsidRPr="009D2647">
        <w:rPr>
          <w:rFonts w:ascii="仿宋_GB2312" w:eastAsia="仿宋_GB2312" w:hint="eastAsia"/>
          <w:sz w:val="28"/>
          <w:szCs w:val="28"/>
        </w:rPr>
        <w:t>”的突破。</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3</w:t>
      </w:r>
      <w:r w:rsidRPr="009D2647">
        <w:rPr>
          <w:rFonts w:ascii="仿宋_GB2312" w:eastAsia="仿宋_GB2312" w:hint="eastAsia"/>
          <w:sz w:val="28"/>
          <w:szCs w:val="28"/>
        </w:rPr>
        <w:t>）本科教学信息化建设还有待加强。学院非常重视教学信息化的发展，目前学院建有</w:t>
      </w:r>
      <w:r w:rsidRPr="009D2647">
        <w:rPr>
          <w:rFonts w:ascii="仿宋_GB2312" w:eastAsia="仿宋_GB2312"/>
          <w:sz w:val="28"/>
          <w:szCs w:val="28"/>
        </w:rPr>
        <w:t>12</w:t>
      </w:r>
      <w:r w:rsidRPr="009D2647">
        <w:rPr>
          <w:rFonts w:ascii="仿宋_GB2312" w:eastAsia="仿宋_GB2312" w:hint="eastAsia"/>
          <w:sz w:val="28"/>
          <w:szCs w:val="28"/>
        </w:rPr>
        <w:t>门网络课程，相比</w:t>
      </w:r>
      <w:r w:rsidRPr="009D2647">
        <w:rPr>
          <w:rFonts w:ascii="仿宋_GB2312" w:eastAsia="仿宋_GB2312"/>
          <w:sz w:val="28"/>
          <w:szCs w:val="28"/>
        </w:rPr>
        <w:t>5</w:t>
      </w:r>
      <w:r w:rsidRPr="009D2647">
        <w:rPr>
          <w:rFonts w:ascii="仿宋_GB2312" w:eastAsia="仿宋_GB2312" w:hint="eastAsia"/>
          <w:sz w:val="28"/>
          <w:szCs w:val="28"/>
        </w:rPr>
        <w:t>个专业</w:t>
      </w:r>
      <w:r w:rsidRPr="009D2647">
        <w:rPr>
          <w:rFonts w:ascii="仿宋_GB2312" w:eastAsia="仿宋_GB2312"/>
          <w:sz w:val="28"/>
          <w:szCs w:val="28"/>
        </w:rPr>
        <w:t>100</w:t>
      </w:r>
      <w:r w:rsidRPr="009D2647">
        <w:rPr>
          <w:rFonts w:ascii="仿宋_GB2312" w:eastAsia="仿宋_GB2312" w:hint="eastAsia"/>
          <w:sz w:val="28"/>
          <w:szCs w:val="28"/>
        </w:rPr>
        <w:t>多门的课程来说，所占比例不足</w:t>
      </w:r>
      <w:r w:rsidRPr="009D2647">
        <w:rPr>
          <w:rFonts w:ascii="仿宋_GB2312" w:eastAsia="仿宋_GB2312"/>
          <w:sz w:val="28"/>
          <w:szCs w:val="28"/>
        </w:rPr>
        <w:t>10%</w:t>
      </w:r>
      <w:r w:rsidRPr="009D2647">
        <w:rPr>
          <w:rFonts w:ascii="仿宋_GB2312" w:eastAsia="仿宋_GB2312" w:hint="eastAsia"/>
          <w:sz w:val="28"/>
          <w:szCs w:val="28"/>
        </w:rPr>
        <w:t>。借助现代信息化平台辅助教学的目的还未能达到。必须有更多的经费支撑，以提升教学信息化的整体水平。</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4</w:t>
      </w:r>
      <w:r w:rsidRPr="009D2647">
        <w:rPr>
          <w:rFonts w:ascii="仿宋_GB2312" w:eastAsia="仿宋_GB2312" w:hint="eastAsia"/>
          <w:sz w:val="28"/>
          <w:szCs w:val="28"/>
        </w:rPr>
        <w:t>）大班教学比例较高，课堂教学质量难以得到保障。我院专任教师数量仅有</w:t>
      </w:r>
      <w:r w:rsidRPr="009D2647">
        <w:rPr>
          <w:rFonts w:ascii="仿宋_GB2312" w:eastAsia="仿宋_GB2312"/>
          <w:sz w:val="28"/>
          <w:szCs w:val="28"/>
        </w:rPr>
        <w:t>41</w:t>
      </w:r>
      <w:r w:rsidRPr="009D2647">
        <w:rPr>
          <w:rFonts w:ascii="仿宋_GB2312" w:eastAsia="仿宋_GB2312" w:hint="eastAsia"/>
          <w:sz w:val="28"/>
          <w:szCs w:val="28"/>
        </w:rPr>
        <w:t>人，为了解决师资力量不足的情况，我院很多学科基础课采用了大班教学，每学期占所开课程的比例达到</w:t>
      </w:r>
      <w:r w:rsidRPr="009D2647">
        <w:rPr>
          <w:rFonts w:ascii="仿宋_GB2312" w:eastAsia="仿宋_GB2312"/>
          <w:sz w:val="28"/>
          <w:szCs w:val="28"/>
        </w:rPr>
        <w:t>30%</w:t>
      </w:r>
      <w:r w:rsidRPr="009D2647">
        <w:rPr>
          <w:rFonts w:ascii="仿宋_GB2312" w:eastAsia="仿宋_GB2312" w:hint="eastAsia"/>
          <w:sz w:val="28"/>
          <w:szCs w:val="28"/>
        </w:rPr>
        <w:t>以上。合班上课的学生数基本都在</w:t>
      </w:r>
      <w:r w:rsidRPr="009D2647">
        <w:rPr>
          <w:rFonts w:ascii="仿宋_GB2312" w:eastAsia="仿宋_GB2312"/>
          <w:sz w:val="28"/>
          <w:szCs w:val="28"/>
        </w:rPr>
        <w:t>90</w:t>
      </w:r>
      <w:r w:rsidRPr="009D2647">
        <w:rPr>
          <w:rFonts w:ascii="仿宋_GB2312" w:eastAsia="仿宋_GB2312" w:hint="eastAsia"/>
          <w:sz w:val="28"/>
          <w:szCs w:val="28"/>
        </w:rPr>
        <w:t>人以上，学生数量太多，不仅给教师带来了沉重的教学负担，也使教师难以在有限的教学时间内兼顾每位学生的学习诉求。</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5</w:t>
      </w:r>
      <w:r w:rsidRPr="009D2647">
        <w:rPr>
          <w:rFonts w:ascii="仿宋_GB2312" w:eastAsia="仿宋_GB2312" w:hint="eastAsia"/>
          <w:sz w:val="28"/>
          <w:szCs w:val="28"/>
        </w:rPr>
        <w:t>）本科实习基地的建设和维护亟需更多的经费支撑。如更多实习基地的建设和维持、实践教学软硬件设施需要进一步的改善。而且，本科教学经费也不能充分满足教学工作的需要，教学改革和信息化的推进仅靠老师们的热情不可能进行的。此外，学生从事科研的经费需求与学生们的积极性相比还有较大差距。</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6</w:t>
      </w:r>
      <w:r w:rsidRPr="009D2647">
        <w:rPr>
          <w:rFonts w:ascii="仿宋_GB2312" w:eastAsia="仿宋_GB2312" w:hint="eastAsia"/>
          <w:sz w:val="28"/>
          <w:szCs w:val="28"/>
        </w:rPr>
        <w:t>）本科教学条件亟待改善。本科教学工作的开展和教学质量的提升离不开良好的的软硬件设施，但至目前为止，教室、教研室、实验室的基本用房面积严重不够；教学设施无论是和校内其他有关院系还是和其他兄弟院校经管类院系比较均严重不足，实践教学软硬件不能很好地满足学院教学发展和人才培养质量提升的基本需要，部分教学软件还是</w:t>
      </w:r>
      <w:r w:rsidRPr="009D2647">
        <w:rPr>
          <w:rFonts w:ascii="仿宋_GB2312" w:eastAsia="仿宋_GB2312"/>
          <w:sz w:val="28"/>
          <w:szCs w:val="28"/>
        </w:rPr>
        <w:t>2005</w:t>
      </w:r>
      <w:r w:rsidRPr="009D2647">
        <w:rPr>
          <w:rFonts w:ascii="仿宋_GB2312" w:eastAsia="仿宋_GB2312" w:hint="eastAsia"/>
          <w:sz w:val="28"/>
          <w:szCs w:val="28"/>
        </w:rPr>
        <w:t>、</w:t>
      </w:r>
      <w:r w:rsidRPr="009D2647">
        <w:rPr>
          <w:rFonts w:ascii="仿宋_GB2312" w:eastAsia="仿宋_GB2312"/>
          <w:sz w:val="28"/>
          <w:szCs w:val="28"/>
        </w:rPr>
        <w:t>2006</w:t>
      </w:r>
      <w:r w:rsidRPr="009D2647">
        <w:rPr>
          <w:rFonts w:ascii="仿宋_GB2312" w:eastAsia="仿宋_GB2312" w:hint="eastAsia"/>
          <w:sz w:val="28"/>
          <w:szCs w:val="28"/>
        </w:rPr>
        <w:t>年购买，期间一直没有升级，导致软件功能严重滞后于当今的最新发展趋势，不能满足目前的教学任务要求，影响了部分实验的开出。</w:t>
      </w:r>
    </w:p>
    <w:p w:rsidR="00C30FDF" w:rsidRPr="003E54A4" w:rsidRDefault="00C30FDF" w:rsidP="00655917">
      <w:pPr>
        <w:pStyle w:val="Heading1"/>
        <w:spacing w:before="200" w:after="200"/>
        <w:rPr>
          <w:rFonts w:ascii="仿宋_GB2312" w:eastAsia="仿宋_GB2312"/>
          <w:sz w:val="30"/>
          <w:szCs w:val="30"/>
        </w:rPr>
      </w:pPr>
      <w:bookmarkStart w:id="13" w:name="_Toc399099629"/>
      <w:r w:rsidRPr="003E54A4">
        <w:rPr>
          <w:rFonts w:ascii="仿宋_GB2312" w:eastAsia="仿宋_GB2312" w:hint="eastAsia"/>
          <w:sz w:val="30"/>
          <w:szCs w:val="30"/>
        </w:rPr>
        <w:t>四、改进措施</w:t>
      </w:r>
      <w:bookmarkEnd w:id="13"/>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1</w:t>
      </w:r>
      <w:r w:rsidRPr="009D2647">
        <w:rPr>
          <w:rFonts w:ascii="仿宋_GB2312" w:eastAsia="仿宋_GB2312" w:hint="eastAsia"/>
          <w:sz w:val="28"/>
          <w:szCs w:val="28"/>
        </w:rPr>
        <w:t>）采取自身培养和加大引进相结合进一步加大对师资队伍建设的力度，完善教师队伍结构，将部分年轻教师从繁重的教学任务中解脱出来，有时间从事科学研究，起到辅助教学和提高教学水平和质量的目的。我院的师资队伍建设规划已经就此做出明确规定，在学术带头人和优秀人才的引进方面都做出了要求。</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2</w:t>
      </w:r>
      <w:r w:rsidRPr="009D2647">
        <w:rPr>
          <w:rFonts w:ascii="仿宋_GB2312" w:eastAsia="仿宋_GB2312" w:hint="eastAsia"/>
          <w:sz w:val="28"/>
          <w:szCs w:val="28"/>
        </w:rPr>
        <w:t>）在未来的</w:t>
      </w:r>
      <w:r w:rsidRPr="009D2647">
        <w:rPr>
          <w:rFonts w:ascii="仿宋_GB2312" w:eastAsia="仿宋_GB2312"/>
          <w:sz w:val="28"/>
          <w:szCs w:val="28"/>
        </w:rPr>
        <w:t>5</w:t>
      </w:r>
      <w:r w:rsidRPr="009D2647">
        <w:rPr>
          <w:rFonts w:ascii="仿宋_GB2312" w:eastAsia="仿宋_GB2312" w:hint="eastAsia"/>
          <w:sz w:val="28"/>
          <w:szCs w:val="28"/>
        </w:rPr>
        <w:t>年里，学院将加大对省级以上精品课建设力度，争取在省级精品课建设方面有“</w:t>
      </w:r>
      <w:r w:rsidRPr="009D2647">
        <w:rPr>
          <w:rFonts w:ascii="仿宋_GB2312" w:eastAsia="仿宋_GB2312"/>
          <w:sz w:val="28"/>
          <w:szCs w:val="28"/>
        </w:rPr>
        <w:t>0</w:t>
      </w:r>
      <w:r w:rsidRPr="009D2647">
        <w:rPr>
          <w:rFonts w:ascii="仿宋_GB2312" w:eastAsia="仿宋_GB2312" w:hint="eastAsia"/>
          <w:sz w:val="28"/>
          <w:szCs w:val="28"/>
        </w:rPr>
        <w:t>”的突破。</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3</w:t>
      </w:r>
      <w:r w:rsidRPr="009D2647">
        <w:rPr>
          <w:rFonts w:ascii="仿宋_GB2312" w:eastAsia="仿宋_GB2312" w:hint="eastAsia"/>
          <w:sz w:val="28"/>
          <w:szCs w:val="28"/>
        </w:rPr>
        <w:t>）继续推动网络课程建设力度，推动教学信息化水平的提升，带动本科教学水平和质量的提升。在未来的</w:t>
      </w:r>
      <w:r w:rsidRPr="009D2647">
        <w:rPr>
          <w:rFonts w:ascii="仿宋_GB2312" w:eastAsia="仿宋_GB2312"/>
          <w:sz w:val="28"/>
          <w:szCs w:val="28"/>
        </w:rPr>
        <w:t>5</w:t>
      </w:r>
      <w:r w:rsidRPr="009D2647">
        <w:rPr>
          <w:rFonts w:ascii="仿宋_GB2312" w:eastAsia="仿宋_GB2312" w:hint="eastAsia"/>
          <w:sz w:val="28"/>
          <w:szCs w:val="28"/>
        </w:rPr>
        <w:t>年内，将所有专业的专业核心课都建成网络课程，借助网络信息化平台，促进课堂教学水平和质量的提升。</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4</w:t>
      </w:r>
      <w:r w:rsidRPr="009D2647">
        <w:rPr>
          <w:rFonts w:ascii="仿宋_GB2312" w:eastAsia="仿宋_GB2312" w:hint="eastAsia"/>
          <w:sz w:val="28"/>
          <w:szCs w:val="28"/>
        </w:rPr>
        <w:t>）推进小班教学，为同学们各方面能力的提升创造更加良好的学习环境。在学校资源许可的条件下，尽可能在课务安排时采用小班教学。</w:t>
      </w:r>
    </w:p>
    <w:p w:rsidR="00C30FDF" w:rsidRPr="009D2647" w:rsidRDefault="00C30FDF" w:rsidP="00AB7777">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5</w:t>
      </w:r>
      <w:r w:rsidRPr="009D2647">
        <w:rPr>
          <w:rFonts w:ascii="仿宋_GB2312" w:eastAsia="仿宋_GB2312" w:hint="eastAsia"/>
          <w:sz w:val="28"/>
          <w:szCs w:val="28"/>
        </w:rPr>
        <w:t>）加大实习基地建设经费投入。采取向学校争取更多实习实训经费投入和学院自筹两种途径加大实习基地建设，为实践教学奠定坚实的基础。</w:t>
      </w:r>
    </w:p>
    <w:p w:rsidR="00C30FDF" w:rsidRPr="009D2647" w:rsidRDefault="00C30FDF" w:rsidP="00416C45">
      <w:pPr>
        <w:spacing w:line="360" w:lineRule="auto"/>
        <w:ind w:firstLineChars="200" w:firstLine="31680"/>
        <w:rPr>
          <w:rFonts w:ascii="仿宋_GB2312" w:eastAsia="仿宋_GB2312"/>
          <w:sz w:val="28"/>
          <w:szCs w:val="28"/>
        </w:rPr>
      </w:pPr>
      <w:r w:rsidRPr="009D2647">
        <w:rPr>
          <w:rFonts w:ascii="仿宋_GB2312" w:eastAsia="仿宋_GB2312" w:hint="eastAsia"/>
          <w:sz w:val="28"/>
          <w:szCs w:val="28"/>
        </w:rPr>
        <w:t>（</w:t>
      </w:r>
      <w:r w:rsidRPr="009D2647">
        <w:rPr>
          <w:rFonts w:ascii="仿宋_GB2312" w:eastAsia="仿宋_GB2312"/>
          <w:sz w:val="28"/>
          <w:szCs w:val="28"/>
        </w:rPr>
        <w:t>6</w:t>
      </w:r>
      <w:r w:rsidRPr="009D2647">
        <w:rPr>
          <w:rFonts w:ascii="仿宋_GB2312" w:eastAsia="仿宋_GB2312" w:hint="eastAsia"/>
          <w:sz w:val="28"/>
          <w:szCs w:val="28"/>
        </w:rPr>
        <w:t>）进一步加大投入改善教学条件，为老师教学提供更好的软硬件设施。希望学校能合理分配办公用房资源，解决教师教学条件差，教学积极性不足的问题。同时，向设备处申请教学软件的升级换代，解决实验室软件落后问题。</w:t>
      </w:r>
    </w:p>
    <w:sectPr w:rsidR="00C30FDF" w:rsidRPr="009D2647" w:rsidSect="00F80A7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DF" w:rsidRDefault="00C30FDF" w:rsidP="0022114C">
      <w:r>
        <w:separator/>
      </w:r>
    </w:p>
  </w:endnote>
  <w:endnote w:type="continuationSeparator" w:id="0">
    <w:p w:rsidR="00C30FDF" w:rsidRDefault="00C30FDF" w:rsidP="0022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DF" w:rsidRDefault="00C30FD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rsidR="00C30FDF" w:rsidRDefault="00C30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DF" w:rsidRDefault="00C30FDF" w:rsidP="0022114C">
      <w:r>
        <w:separator/>
      </w:r>
    </w:p>
  </w:footnote>
  <w:footnote w:type="continuationSeparator" w:id="0">
    <w:p w:rsidR="00C30FDF" w:rsidRDefault="00C30FDF" w:rsidP="00221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24CFA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4882C2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EE2C6D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150B9F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93E6A1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7044B4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F9ABCE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26C243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3BEE1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6F8B138"/>
    <w:lvl w:ilvl="0">
      <w:start w:val="1"/>
      <w:numFmt w:val="bullet"/>
      <w:lvlText w:val=""/>
      <w:lvlJc w:val="left"/>
      <w:pPr>
        <w:tabs>
          <w:tab w:val="num" w:pos="360"/>
        </w:tabs>
        <w:ind w:left="360" w:hanging="360"/>
      </w:pPr>
      <w:rPr>
        <w:rFonts w:ascii="Wingdings" w:hAnsi="Wingdings" w:hint="default"/>
      </w:rPr>
    </w:lvl>
  </w:abstractNum>
  <w:abstractNum w:abstractNumId="10">
    <w:nsid w:val="085971E5"/>
    <w:multiLevelType w:val="hybridMultilevel"/>
    <w:tmpl w:val="206C4132"/>
    <w:lvl w:ilvl="0" w:tplc="510ED4F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9151852"/>
    <w:multiLevelType w:val="hybridMultilevel"/>
    <w:tmpl w:val="6A14E416"/>
    <w:lvl w:ilvl="0" w:tplc="8380335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75E7F72"/>
    <w:multiLevelType w:val="hybridMultilevel"/>
    <w:tmpl w:val="FDDC87BC"/>
    <w:lvl w:ilvl="0" w:tplc="5A78299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31041352"/>
    <w:multiLevelType w:val="hybridMultilevel"/>
    <w:tmpl w:val="C082CBD4"/>
    <w:lvl w:ilvl="0" w:tplc="FF308786">
      <w:start w:val="1"/>
      <w:numFmt w:val="bullet"/>
      <w:lvlText w:val=""/>
      <w:lvlJc w:val="left"/>
      <w:pPr>
        <w:tabs>
          <w:tab w:val="num" w:pos="720"/>
        </w:tabs>
        <w:ind w:left="720" w:hanging="360"/>
      </w:pPr>
      <w:rPr>
        <w:rFonts w:ascii="Wingdings" w:hAnsi="Wingdings" w:hint="default"/>
      </w:rPr>
    </w:lvl>
    <w:lvl w:ilvl="1" w:tplc="C14E4DF2" w:tentative="1">
      <w:start w:val="1"/>
      <w:numFmt w:val="bullet"/>
      <w:lvlText w:val=""/>
      <w:lvlJc w:val="left"/>
      <w:pPr>
        <w:tabs>
          <w:tab w:val="num" w:pos="1440"/>
        </w:tabs>
        <w:ind w:left="1440" w:hanging="360"/>
      </w:pPr>
      <w:rPr>
        <w:rFonts w:ascii="Wingdings" w:hAnsi="Wingdings" w:hint="default"/>
      </w:rPr>
    </w:lvl>
    <w:lvl w:ilvl="2" w:tplc="B1660702" w:tentative="1">
      <w:start w:val="1"/>
      <w:numFmt w:val="bullet"/>
      <w:lvlText w:val=""/>
      <w:lvlJc w:val="left"/>
      <w:pPr>
        <w:tabs>
          <w:tab w:val="num" w:pos="2160"/>
        </w:tabs>
        <w:ind w:left="2160" w:hanging="360"/>
      </w:pPr>
      <w:rPr>
        <w:rFonts w:ascii="Wingdings" w:hAnsi="Wingdings" w:hint="default"/>
      </w:rPr>
    </w:lvl>
    <w:lvl w:ilvl="3" w:tplc="44C80F2C" w:tentative="1">
      <w:start w:val="1"/>
      <w:numFmt w:val="bullet"/>
      <w:lvlText w:val=""/>
      <w:lvlJc w:val="left"/>
      <w:pPr>
        <w:tabs>
          <w:tab w:val="num" w:pos="2880"/>
        </w:tabs>
        <w:ind w:left="2880" w:hanging="360"/>
      </w:pPr>
      <w:rPr>
        <w:rFonts w:ascii="Wingdings" w:hAnsi="Wingdings" w:hint="default"/>
      </w:rPr>
    </w:lvl>
    <w:lvl w:ilvl="4" w:tplc="51662C68" w:tentative="1">
      <w:start w:val="1"/>
      <w:numFmt w:val="bullet"/>
      <w:lvlText w:val=""/>
      <w:lvlJc w:val="left"/>
      <w:pPr>
        <w:tabs>
          <w:tab w:val="num" w:pos="3600"/>
        </w:tabs>
        <w:ind w:left="3600" w:hanging="360"/>
      </w:pPr>
      <w:rPr>
        <w:rFonts w:ascii="Wingdings" w:hAnsi="Wingdings" w:hint="default"/>
      </w:rPr>
    </w:lvl>
    <w:lvl w:ilvl="5" w:tplc="DE12E71A" w:tentative="1">
      <w:start w:val="1"/>
      <w:numFmt w:val="bullet"/>
      <w:lvlText w:val=""/>
      <w:lvlJc w:val="left"/>
      <w:pPr>
        <w:tabs>
          <w:tab w:val="num" w:pos="4320"/>
        </w:tabs>
        <w:ind w:left="4320" w:hanging="360"/>
      </w:pPr>
      <w:rPr>
        <w:rFonts w:ascii="Wingdings" w:hAnsi="Wingdings" w:hint="default"/>
      </w:rPr>
    </w:lvl>
    <w:lvl w:ilvl="6" w:tplc="7D28E0BA" w:tentative="1">
      <w:start w:val="1"/>
      <w:numFmt w:val="bullet"/>
      <w:lvlText w:val=""/>
      <w:lvlJc w:val="left"/>
      <w:pPr>
        <w:tabs>
          <w:tab w:val="num" w:pos="5040"/>
        </w:tabs>
        <w:ind w:left="5040" w:hanging="360"/>
      </w:pPr>
      <w:rPr>
        <w:rFonts w:ascii="Wingdings" w:hAnsi="Wingdings" w:hint="default"/>
      </w:rPr>
    </w:lvl>
    <w:lvl w:ilvl="7" w:tplc="EC087996" w:tentative="1">
      <w:start w:val="1"/>
      <w:numFmt w:val="bullet"/>
      <w:lvlText w:val=""/>
      <w:lvlJc w:val="left"/>
      <w:pPr>
        <w:tabs>
          <w:tab w:val="num" w:pos="5760"/>
        </w:tabs>
        <w:ind w:left="5760" w:hanging="360"/>
      </w:pPr>
      <w:rPr>
        <w:rFonts w:ascii="Wingdings" w:hAnsi="Wingdings" w:hint="default"/>
      </w:rPr>
    </w:lvl>
    <w:lvl w:ilvl="8" w:tplc="CC767CBE" w:tentative="1">
      <w:start w:val="1"/>
      <w:numFmt w:val="bullet"/>
      <w:lvlText w:val=""/>
      <w:lvlJc w:val="left"/>
      <w:pPr>
        <w:tabs>
          <w:tab w:val="num" w:pos="6480"/>
        </w:tabs>
        <w:ind w:left="6480" w:hanging="360"/>
      </w:pPr>
      <w:rPr>
        <w:rFonts w:ascii="Wingdings" w:hAnsi="Wingdings" w:hint="default"/>
      </w:rPr>
    </w:lvl>
  </w:abstractNum>
  <w:abstractNum w:abstractNumId="14">
    <w:nsid w:val="36BB5A38"/>
    <w:multiLevelType w:val="hybridMultilevel"/>
    <w:tmpl w:val="A3E063C0"/>
    <w:lvl w:ilvl="0" w:tplc="00842C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92805C5"/>
    <w:multiLevelType w:val="hybridMultilevel"/>
    <w:tmpl w:val="9D2C4A5E"/>
    <w:lvl w:ilvl="0" w:tplc="2DE048C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09342E3"/>
    <w:multiLevelType w:val="hybridMultilevel"/>
    <w:tmpl w:val="4F4C81EA"/>
    <w:lvl w:ilvl="0" w:tplc="4FF6EE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5"/>
  </w:num>
  <w:num w:numId="3">
    <w:abstractNumId w:val="14"/>
  </w:num>
  <w:num w:numId="4">
    <w:abstractNumId w:val="16"/>
  </w:num>
  <w:num w:numId="5">
    <w:abstractNumId w:val="10"/>
  </w:num>
  <w:num w:numId="6">
    <w:abstractNumId w:val="12"/>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B6A"/>
    <w:rsid w:val="00000D8B"/>
    <w:rsid w:val="00005864"/>
    <w:rsid w:val="00013069"/>
    <w:rsid w:val="000136EA"/>
    <w:rsid w:val="00017A97"/>
    <w:rsid w:val="00020CBC"/>
    <w:rsid w:val="00027C7A"/>
    <w:rsid w:val="00033FAF"/>
    <w:rsid w:val="0004484C"/>
    <w:rsid w:val="00050D57"/>
    <w:rsid w:val="000703B4"/>
    <w:rsid w:val="00077847"/>
    <w:rsid w:val="0008141A"/>
    <w:rsid w:val="00092980"/>
    <w:rsid w:val="000930F9"/>
    <w:rsid w:val="000A41C8"/>
    <w:rsid w:val="000B0455"/>
    <w:rsid w:val="000B66F7"/>
    <w:rsid w:val="000C582C"/>
    <w:rsid w:val="000D2463"/>
    <w:rsid w:val="000E2860"/>
    <w:rsid w:val="000E52C0"/>
    <w:rsid w:val="000E6173"/>
    <w:rsid w:val="00114337"/>
    <w:rsid w:val="00120670"/>
    <w:rsid w:val="00130107"/>
    <w:rsid w:val="0013198C"/>
    <w:rsid w:val="00150A71"/>
    <w:rsid w:val="001524E4"/>
    <w:rsid w:val="001569D8"/>
    <w:rsid w:val="00171D79"/>
    <w:rsid w:val="00173DFC"/>
    <w:rsid w:val="00174167"/>
    <w:rsid w:val="001778E1"/>
    <w:rsid w:val="00191B50"/>
    <w:rsid w:val="0019324F"/>
    <w:rsid w:val="001C1D3B"/>
    <w:rsid w:val="001D3018"/>
    <w:rsid w:val="001E1AFC"/>
    <w:rsid w:val="001E3246"/>
    <w:rsid w:val="0022114C"/>
    <w:rsid w:val="00222F08"/>
    <w:rsid w:val="00225341"/>
    <w:rsid w:val="002274F2"/>
    <w:rsid w:val="00237BFE"/>
    <w:rsid w:val="00243B7B"/>
    <w:rsid w:val="00245255"/>
    <w:rsid w:val="00252F49"/>
    <w:rsid w:val="002737BE"/>
    <w:rsid w:val="0028324D"/>
    <w:rsid w:val="0029204D"/>
    <w:rsid w:val="00292529"/>
    <w:rsid w:val="002A0034"/>
    <w:rsid w:val="002A0B0F"/>
    <w:rsid w:val="002A7D48"/>
    <w:rsid w:val="002B18EA"/>
    <w:rsid w:val="002D6B1A"/>
    <w:rsid w:val="002F022A"/>
    <w:rsid w:val="002F23C0"/>
    <w:rsid w:val="00303B68"/>
    <w:rsid w:val="0032222E"/>
    <w:rsid w:val="003228EC"/>
    <w:rsid w:val="0032375F"/>
    <w:rsid w:val="00323919"/>
    <w:rsid w:val="00324F91"/>
    <w:rsid w:val="00334F50"/>
    <w:rsid w:val="00351870"/>
    <w:rsid w:val="003538C9"/>
    <w:rsid w:val="00353F4E"/>
    <w:rsid w:val="003553A0"/>
    <w:rsid w:val="00355A0E"/>
    <w:rsid w:val="003640F2"/>
    <w:rsid w:val="00371946"/>
    <w:rsid w:val="00383DB4"/>
    <w:rsid w:val="00386A1B"/>
    <w:rsid w:val="00387A5D"/>
    <w:rsid w:val="00387FF5"/>
    <w:rsid w:val="0039048B"/>
    <w:rsid w:val="003A350F"/>
    <w:rsid w:val="003A7C8C"/>
    <w:rsid w:val="003C6BB1"/>
    <w:rsid w:val="003D1722"/>
    <w:rsid w:val="003D7738"/>
    <w:rsid w:val="003D77B4"/>
    <w:rsid w:val="003E273E"/>
    <w:rsid w:val="003E3660"/>
    <w:rsid w:val="003E54A4"/>
    <w:rsid w:val="003F4F43"/>
    <w:rsid w:val="003F7473"/>
    <w:rsid w:val="00401F55"/>
    <w:rsid w:val="0041128B"/>
    <w:rsid w:val="00416C45"/>
    <w:rsid w:val="00416C5D"/>
    <w:rsid w:val="0041773C"/>
    <w:rsid w:val="00431E51"/>
    <w:rsid w:val="00444ACF"/>
    <w:rsid w:val="00445CE6"/>
    <w:rsid w:val="004479FD"/>
    <w:rsid w:val="00451F85"/>
    <w:rsid w:val="004549A8"/>
    <w:rsid w:val="00454BF6"/>
    <w:rsid w:val="00463D84"/>
    <w:rsid w:val="00465591"/>
    <w:rsid w:val="0047044B"/>
    <w:rsid w:val="00484B00"/>
    <w:rsid w:val="0048590C"/>
    <w:rsid w:val="00485DEE"/>
    <w:rsid w:val="00486E82"/>
    <w:rsid w:val="00492A36"/>
    <w:rsid w:val="004B375F"/>
    <w:rsid w:val="004B41B8"/>
    <w:rsid w:val="004C5957"/>
    <w:rsid w:val="004C6C7A"/>
    <w:rsid w:val="004D66F3"/>
    <w:rsid w:val="004F7A08"/>
    <w:rsid w:val="00516409"/>
    <w:rsid w:val="00517746"/>
    <w:rsid w:val="005371C5"/>
    <w:rsid w:val="005432AD"/>
    <w:rsid w:val="005432EA"/>
    <w:rsid w:val="00556CD4"/>
    <w:rsid w:val="00562873"/>
    <w:rsid w:val="005755BA"/>
    <w:rsid w:val="005810C4"/>
    <w:rsid w:val="005836B8"/>
    <w:rsid w:val="00597FA6"/>
    <w:rsid w:val="005A11CF"/>
    <w:rsid w:val="005A5354"/>
    <w:rsid w:val="005A75A4"/>
    <w:rsid w:val="005B32B2"/>
    <w:rsid w:val="005B7336"/>
    <w:rsid w:val="005C796A"/>
    <w:rsid w:val="005D7AE1"/>
    <w:rsid w:val="005E0E91"/>
    <w:rsid w:val="005E31C7"/>
    <w:rsid w:val="005E42FC"/>
    <w:rsid w:val="005E4ED8"/>
    <w:rsid w:val="005E5B07"/>
    <w:rsid w:val="005F149B"/>
    <w:rsid w:val="005F3096"/>
    <w:rsid w:val="00605F07"/>
    <w:rsid w:val="00611A84"/>
    <w:rsid w:val="00643121"/>
    <w:rsid w:val="00655917"/>
    <w:rsid w:val="0067658C"/>
    <w:rsid w:val="0068697B"/>
    <w:rsid w:val="00686AC5"/>
    <w:rsid w:val="006A4E40"/>
    <w:rsid w:val="006A567C"/>
    <w:rsid w:val="006B2914"/>
    <w:rsid w:val="006C5194"/>
    <w:rsid w:val="006C52DB"/>
    <w:rsid w:val="006D3C36"/>
    <w:rsid w:val="006E05F5"/>
    <w:rsid w:val="006E106F"/>
    <w:rsid w:val="006E51B9"/>
    <w:rsid w:val="006F09CA"/>
    <w:rsid w:val="006F6FE3"/>
    <w:rsid w:val="00717C1E"/>
    <w:rsid w:val="00730B0A"/>
    <w:rsid w:val="00735EDC"/>
    <w:rsid w:val="00746D3C"/>
    <w:rsid w:val="0076467E"/>
    <w:rsid w:val="00786663"/>
    <w:rsid w:val="0078771B"/>
    <w:rsid w:val="0079191C"/>
    <w:rsid w:val="007A016E"/>
    <w:rsid w:val="007A4D29"/>
    <w:rsid w:val="007A58A0"/>
    <w:rsid w:val="007A76B3"/>
    <w:rsid w:val="007B5FD9"/>
    <w:rsid w:val="007C062E"/>
    <w:rsid w:val="007C09B0"/>
    <w:rsid w:val="007D0990"/>
    <w:rsid w:val="007D0A7D"/>
    <w:rsid w:val="007D34A9"/>
    <w:rsid w:val="007E5B38"/>
    <w:rsid w:val="007F5D0C"/>
    <w:rsid w:val="00800BC2"/>
    <w:rsid w:val="008016FD"/>
    <w:rsid w:val="008457E3"/>
    <w:rsid w:val="00846AD0"/>
    <w:rsid w:val="00854616"/>
    <w:rsid w:val="0086053F"/>
    <w:rsid w:val="0086193E"/>
    <w:rsid w:val="00865621"/>
    <w:rsid w:val="00866DBD"/>
    <w:rsid w:val="00866ED9"/>
    <w:rsid w:val="00870591"/>
    <w:rsid w:val="008724BC"/>
    <w:rsid w:val="008917F5"/>
    <w:rsid w:val="00897171"/>
    <w:rsid w:val="008A0E68"/>
    <w:rsid w:val="008B189E"/>
    <w:rsid w:val="008B3330"/>
    <w:rsid w:val="008B785F"/>
    <w:rsid w:val="008C37F6"/>
    <w:rsid w:val="008D211F"/>
    <w:rsid w:val="008E2BF0"/>
    <w:rsid w:val="008E7FC9"/>
    <w:rsid w:val="008F3032"/>
    <w:rsid w:val="008F7EFF"/>
    <w:rsid w:val="00920910"/>
    <w:rsid w:val="009239F5"/>
    <w:rsid w:val="00923CED"/>
    <w:rsid w:val="0093763C"/>
    <w:rsid w:val="009412C2"/>
    <w:rsid w:val="00950B7A"/>
    <w:rsid w:val="00954910"/>
    <w:rsid w:val="00955775"/>
    <w:rsid w:val="009564AB"/>
    <w:rsid w:val="00960194"/>
    <w:rsid w:val="0097138E"/>
    <w:rsid w:val="00983BEC"/>
    <w:rsid w:val="0098553D"/>
    <w:rsid w:val="009A2C7B"/>
    <w:rsid w:val="009A744B"/>
    <w:rsid w:val="009B4C2F"/>
    <w:rsid w:val="009C350E"/>
    <w:rsid w:val="009C4803"/>
    <w:rsid w:val="009C4AF0"/>
    <w:rsid w:val="009D2647"/>
    <w:rsid w:val="009E0F91"/>
    <w:rsid w:val="009E5693"/>
    <w:rsid w:val="009F6D13"/>
    <w:rsid w:val="009F7BD5"/>
    <w:rsid w:val="00A010E3"/>
    <w:rsid w:val="00A0456E"/>
    <w:rsid w:val="00A06E0A"/>
    <w:rsid w:val="00A12B52"/>
    <w:rsid w:val="00A17C86"/>
    <w:rsid w:val="00A20487"/>
    <w:rsid w:val="00A23849"/>
    <w:rsid w:val="00A25E2E"/>
    <w:rsid w:val="00A27317"/>
    <w:rsid w:val="00A33722"/>
    <w:rsid w:val="00A347D5"/>
    <w:rsid w:val="00A36043"/>
    <w:rsid w:val="00A4348E"/>
    <w:rsid w:val="00A44A5E"/>
    <w:rsid w:val="00A51F14"/>
    <w:rsid w:val="00A5551F"/>
    <w:rsid w:val="00A652EF"/>
    <w:rsid w:val="00A66157"/>
    <w:rsid w:val="00A6689A"/>
    <w:rsid w:val="00A722B8"/>
    <w:rsid w:val="00A76AD3"/>
    <w:rsid w:val="00A856E7"/>
    <w:rsid w:val="00A85F34"/>
    <w:rsid w:val="00A919CD"/>
    <w:rsid w:val="00A96751"/>
    <w:rsid w:val="00A9731D"/>
    <w:rsid w:val="00AB234A"/>
    <w:rsid w:val="00AB3E47"/>
    <w:rsid w:val="00AB7777"/>
    <w:rsid w:val="00AC5194"/>
    <w:rsid w:val="00AD2FB2"/>
    <w:rsid w:val="00AE2E62"/>
    <w:rsid w:val="00B02515"/>
    <w:rsid w:val="00B058A0"/>
    <w:rsid w:val="00B05CD4"/>
    <w:rsid w:val="00B06B9B"/>
    <w:rsid w:val="00B11F03"/>
    <w:rsid w:val="00B3019F"/>
    <w:rsid w:val="00B317E6"/>
    <w:rsid w:val="00B36278"/>
    <w:rsid w:val="00B36A8F"/>
    <w:rsid w:val="00B427C6"/>
    <w:rsid w:val="00B52102"/>
    <w:rsid w:val="00B60EA5"/>
    <w:rsid w:val="00B6312F"/>
    <w:rsid w:val="00B72FA8"/>
    <w:rsid w:val="00B807C2"/>
    <w:rsid w:val="00B86B46"/>
    <w:rsid w:val="00B944DE"/>
    <w:rsid w:val="00B95384"/>
    <w:rsid w:val="00BA077D"/>
    <w:rsid w:val="00BA172A"/>
    <w:rsid w:val="00BC0285"/>
    <w:rsid w:val="00BD0CF8"/>
    <w:rsid w:val="00BD5887"/>
    <w:rsid w:val="00BF0B6C"/>
    <w:rsid w:val="00BF201D"/>
    <w:rsid w:val="00C1318C"/>
    <w:rsid w:val="00C22130"/>
    <w:rsid w:val="00C2323B"/>
    <w:rsid w:val="00C23D53"/>
    <w:rsid w:val="00C30FDF"/>
    <w:rsid w:val="00C45D58"/>
    <w:rsid w:val="00C46AAA"/>
    <w:rsid w:val="00C569E1"/>
    <w:rsid w:val="00C63435"/>
    <w:rsid w:val="00C81C9B"/>
    <w:rsid w:val="00C96C33"/>
    <w:rsid w:val="00CB43F8"/>
    <w:rsid w:val="00CC0A4D"/>
    <w:rsid w:val="00CC36A5"/>
    <w:rsid w:val="00CD5AE1"/>
    <w:rsid w:val="00D1387D"/>
    <w:rsid w:val="00D17208"/>
    <w:rsid w:val="00D233A8"/>
    <w:rsid w:val="00D24915"/>
    <w:rsid w:val="00D37062"/>
    <w:rsid w:val="00D60684"/>
    <w:rsid w:val="00D65681"/>
    <w:rsid w:val="00D6690F"/>
    <w:rsid w:val="00D91683"/>
    <w:rsid w:val="00DA2A97"/>
    <w:rsid w:val="00DB0AE3"/>
    <w:rsid w:val="00DC3BF0"/>
    <w:rsid w:val="00DD422D"/>
    <w:rsid w:val="00DF2403"/>
    <w:rsid w:val="00DF65DA"/>
    <w:rsid w:val="00E044FB"/>
    <w:rsid w:val="00E11F5D"/>
    <w:rsid w:val="00E24283"/>
    <w:rsid w:val="00E25399"/>
    <w:rsid w:val="00E3476B"/>
    <w:rsid w:val="00E418B6"/>
    <w:rsid w:val="00E4547D"/>
    <w:rsid w:val="00E945DB"/>
    <w:rsid w:val="00EB36FD"/>
    <w:rsid w:val="00EC109A"/>
    <w:rsid w:val="00ED5618"/>
    <w:rsid w:val="00EE3ED2"/>
    <w:rsid w:val="00EE662A"/>
    <w:rsid w:val="00EE7606"/>
    <w:rsid w:val="00EF16C7"/>
    <w:rsid w:val="00EF39A0"/>
    <w:rsid w:val="00EF4864"/>
    <w:rsid w:val="00EF51E7"/>
    <w:rsid w:val="00F01A14"/>
    <w:rsid w:val="00F21279"/>
    <w:rsid w:val="00F32D00"/>
    <w:rsid w:val="00F3511F"/>
    <w:rsid w:val="00F36FFF"/>
    <w:rsid w:val="00F37B97"/>
    <w:rsid w:val="00F41B0D"/>
    <w:rsid w:val="00F541C0"/>
    <w:rsid w:val="00F67B6A"/>
    <w:rsid w:val="00F718DB"/>
    <w:rsid w:val="00F76AF9"/>
    <w:rsid w:val="00F80A7F"/>
    <w:rsid w:val="00F84769"/>
    <w:rsid w:val="00F93899"/>
    <w:rsid w:val="00FA5DAC"/>
    <w:rsid w:val="00FB13A0"/>
    <w:rsid w:val="00FB4754"/>
    <w:rsid w:val="00FB7A70"/>
    <w:rsid w:val="00FC3CA1"/>
    <w:rsid w:val="00FC72ED"/>
    <w:rsid w:val="00FD40AC"/>
    <w:rsid w:val="00FE3CBA"/>
    <w:rsid w:val="00FE509F"/>
    <w:rsid w:val="00FF3848"/>
    <w:rsid w:val="00FF3C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69"/>
    <w:pPr>
      <w:widowControl w:val="0"/>
      <w:jc w:val="both"/>
    </w:pPr>
  </w:style>
  <w:style w:type="paragraph" w:styleId="Heading1">
    <w:name w:val="heading 1"/>
    <w:basedOn w:val="Normal"/>
    <w:next w:val="Normal"/>
    <w:link w:val="Heading1Char"/>
    <w:uiPriority w:val="99"/>
    <w:qFormat/>
    <w:locked/>
    <w:rsid w:val="0065591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655917"/>
    <w:pPr>
      <w:keepNext/>
      <w:keepLines/>
      <w:spacing w:before="260" w:after="260" w:line="416" w:lineRule="auto"/>
      <w:outlineLvl w:val="1"/>
    </w:pPr>
    <w:rPr>
      <w:rFonts w:ascii="Cambria" w:hAnsi="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31D"/>
    <w:rPr>
      <w:rFonts w:cs="Times New Roman"/>
      <w:b/>
      <w:kern w:val="44"/>
      <w:sz w:val="44"/>
    </w:rPr>
  </w:style>
  <w:style w:type="character" w:customStyle="1" w:styleId="Heading2Char">
    <w:name w:val="Heading 2 Char"/>
    <w:basedOn w:val="DefaultParagraphFont"/>
    <w:link w:val="Heading2"/>
    <w:uiPriority w:val="99"/>
    <w:semiHidden/>
    <w:locked/>
    <w:rsid w:val="00A9731D"/>
    <w:rPr>
      <w:rFonts w:ascii="Cambria" w:eastAsia="宋体" w:hAnsi="Cambria" w:cs="Times New Roman"/>
      <w:b/>
      <w:sz w:val="32"/>
    </w:rPr>
  </w:style>
  <w:style w:type="paragraph" w:styleId="ListParagraph">
    <w:name w:val="List Paragraph"/>
    <w:basedOn w:val="Normal"/>
    <w:uiPriority w:val="99"/>
    <w:qFormat/>
    <w:rsid w:val="00F67B6A"/>
    <w:pPr>
      <w:ind w:firstLineChars="200" w:firstLine="420"/>
    </w:pPr>
  </w:style>
  <w:style w:type="paragraph" w:styleId="Header">
    <w:name w:val="header"/>
    <w:basedOn w:val="Normal"/>
    <w:link w:val="HeaderChar"/>
    <w:uiPriority w:val="99"/>
    <w:rsid w:val="0022114C"/>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22114C"/>
    <w:rPr>
      <w:rFonts w:cs="Times New Roman"/>
      <w:sz w:val="18"/>
    </w:rPr>
  </w:style>
  <w:style w:type="paragraph" w:styleId="Footer">
    <w:name w:val="footer"/>
    <w:basedOn w:val="Normal"/>
    <w:link w:val="FooterChar"/>
    <w:uiPriority w:val="99"/>
    <w:rsid w:val="0022114C"/>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22114C"/>
    <w:rPr>
      <w:rFonts w:cs="Times New Roman"/>
      <w:sz w:val="18"/>
    </w:rPr>
  </w:style>
  <w:style w:type="paragraph" w:styleId="TOC1">
    <w:name w:val="toc 1"/>
    <w:basedOn w:val="Normal"/>
    <w:next w:val="Normal"/>
    <w:autoRedefine/>
    <w:uiPriority w:val="99"/>
    <w:semiHidden/>
    <w:locked/>
    <w:rsid w:val="00F21279"/>
    <w:pPr>
      <w:tabs>
        <w:tab w:val="right" w:leader="dot" w:pos="8296"/>
      </w:tabs>
      <w:jc w:val="center"/>
    </w:pPr>
    <w:rPr>
      <w:b/>
      <w:sz w:val="32"/>
      <w:szCs w:val="32"/>
    </w:rPr>
  </w:style>
  <w:style w:type="paragraph" w:styleId="TOC2">
    <w:name w:val="toc 2"/>
    <w:basedOn w:val="Normal"/>
    <w:next w:val="Normal"/>
    <w:autoRedefine/>
    <w:uiPriority w:val="99"/>
    <w:semiHidden/>
    <w:locked/>
    <w:rsid w:val="00F80A7F"/>
    <w:pPr>
      <w:ind w:leftChars="200" w:left="420"/>
    </w:pPr>
  </w:style>
  <w:style w:type="character" w:styleId="Hyperlink">
    <w:name w:val="Hyperlink"/>
    <w:basedOn w:val="DefaultParagraphFont"/>
    <w:uiPriority w:val="99"/>
    <w:rsid w:val="00F80A7F"/>
    <w:rPr>
      <w:rFonts w:cs="Times New Roman"/>
      <w:color w:val="0000FF"/>
      <w:u w:val="single"/>
    </w:rPr>
  </w:style>
  <w:style w:type="character" w:styleId="PageNumber">
    <w:name w:val="page number"/>
    <w:basedOn w:val="DefaultParagraphFont"/>
    <w:uiPriority w:val="99"/>
    <w:rsid w:val="00F80A7F"/>
    <w:rPr>
      <w:rFonts w:cs="Times New Roman"/>
    </w:rPr>
  </w:style>
  <w:style w:type="paragraph" w:customStyle="1" w:styleId="CharCharCharChar">
    <w:name w:val="Char Char Char Char"/>
    <w:basedOn w:val="Normal"/>
    <w:uiPriority w:val="99"/>
    <w:rsid w:val="00960194"/>
    <w:pPr>
      <w:widowControl/>
      <w:spacing w:after="160" w:line="240" w:lineRule="exact"/>
      <w:jc w:val="left"/>
    </w:pPr>
    <w:rPr>
      <w:rFonts w:ascii="Times New Roman" w:hAnsi="Times New Roman"/>
      <w:szCs w:val="24"/>
    </w:rPr>
  </w:style>
  <w:style w:type="table" w:styleId="TableGrid">
    <w:name w:val="Table Grid"/>
    <w:basedOn w:val="TableNormal"/>
    <w:uiPriority w:val="99"/>
    <w:locked/>
    <w:rsid w:val="0096019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796500">
      <w:marLeft w:val="0"/>
      <w:marRight w:val="0"/>
      <w:marTop w:val="0"/>
      <w:marBottom w:val="0"/>
      <w:divBdr>
        <w:top w:val="none" w:sz="0" w:space="0" w:color="auto"/>
        <w:left w:val="none" w:sz="0" w:space="0" w:color="auto"/>
        <w:bottom w:val="none" w:sz="0" w:space="0" w:color="auto"/>
        <w:right w:val="none" w:sz="0" w:space="0" w:color="auto"/>
      </w:divBdr>
    </w:div>
    <w:div w:id="259796501">
      <w:marLeft w:val="0"/>
      <w:marRight w:val="0"/>
      <w:marTop w:val="0"/>
      <w:marBottom w:val="0"/>
      <w:divBdr>
        <w:top w:val="none" w:sz="0" w:space="0" w:color="auto"/>
        <w:left w:val="none" w:sz="0" w:space="0" w:color="auto"/>
        <w:bottom w:val="none" w:sz="0" w:space="0" w:color="auto"/>
        <w:right w:val="none" w:sz="0" w:space="0" w:color="auto"/>
      </w:divBdr>
    </w:div>
    <w:div w:id="259796502">
      <w:marLeft w:val="0"/>
      <w:marRight w:val="0"/>
      <w:marTop w:val="0"/>
      <w:marBottom w:val="0"/>
      <w:divBdr>
        <w:top w:val="none" w:sz="0" w:space="0" w:color="auto"/>
        <w:left w:val="none" w:sz="0" w:space="0" w:color="auto"/>
        <w:bottom w:val="none" w:sz="0" w:space="0" w:color="auto"/>
        <w:right w:val="none" w:sz="0" w:space="0" w:color="auto"/>
      </w:divBdr>
      <w:divsChild>
        <w:div w:id="259796507">
          <w:marLeft w:val="0"/>
          <w:marRight w:val="0"/>
          <w:marTop w:val="0"/>
          <w:marBottom w:val="0"/>
          <w:divBdr>
            <w:top w:val="none" w:sz="0" w:space="0" w:color="auto"/>
            <w:left w:val="none" w:sz="0" w:space="0" w:color="auto"/>
            <w:bottom w:val="none" w:sz="0" w:space="0" w:color="auto"/>
            <w:right w:val="none" w:sz="0" w:space="0" w:color="auto"/>
          </w:divBdr>
          <w:divsChild>
            <w:div w:id="2597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505">
      <w:marLeft w:val="0"/>
      <w:marRight w:val="0"/>
      <w:marTop w:val="0"/>
      <w:marBottom w:val="0"/>
      <w:divBdr>
        <w:top w:val="none" w:sz="0" w:space="0" w:color="auto"/>
        <w:left w:val="none" w:sz="0" w:space="0" w:color="auto"/>
        <w:bottom w:val="none" w:sz="0" w:space="0" w:color="auto"/>
        <w:right w:val="none" w:sz="0" w:space="0" w:color="auto"/>
      </w:divBdr>
      <w:divsChild>
        <w:div w:id="259796509">
          <w:marLeft w:val="0"/>
          <w:marRight w:val="0"/>
          <w:marTop w:val="0"/>
          <w:marBottom w:val="0"/>
          <w:divBdr>
            <w:top w:val="none" w:sz="0" w:space="0" w:color="auto"/>
            <w:left w:val="none" w:sz="0" w:space="0" w:color="auto"/>
            <w:bottom w:val="none" w:sz="0" w:space="0" w:color="auto"/>
            <w:right w:val="none" w:sz="0" w:space="0" w:color="auto"/>
          </w:divBdr>
        </w:div>
      </w:divsChild>
    </w:div>
    <w:div w:id="259796508">
      <w:marLeft w:val="0"/>
      <w:marRight w:val="0"/>
      <w:marTop w:val="0"/>
      <w:marBottom w:val="0"/>
      <w:divBdr>
        <w:top w:val="none" w:sz="0" w:space="0" w:color="auto"/>
        <w:left w:val="none" w:sz="0" w:space="0" w:color="auto"/>
        <w:bottom w:val="none" w:sz="0" w:space="0" w:color="auto"/>
        <w:right w:val="none" w:sz="0" w:space="0" w:color="auto"/>
      </w:divBdr>
      <w:divsChild>
        <w:div w:id="259796511">
          <w:marLeft w:val="0"/>
          <w:marRight w:val="0"/>
          <w:marTop w:val="0"/>
          <w:marBottom w:val="0"/>
          <w:divBdr>
            <w:top w:val="none" w:sz="0" w:space="0" w:color="auto"/>
            <w:left w:val="none" w:sz="0" w:space="0" w:color="auto"/>
            <w:bottom w:val="none" w:sz="0" w:space="0" w:color="auto"/>
            <w:right w:val="none" w:sz="0" w:space="0" w:color="auto"/>
          </w:divBdr>
          <w:divsChild>
            <w:div w:id="259796506">
              <w:marLeft w:val="0"/>
              <w:marRight w:val="0"/>
              <w:marTop w:val="0"/>
              <w:marBottom w:val="0"/>
              <w:divBdr>
                <w:top w:val="none" w:sz="0" w:space="0" w:color="auto"/>
                <w:left w:val="none" w:sz="0" w:space="0" w:color="auto"/>
                <w:bottom w:val="none" w:sz="0" w:space="0" w:color="auto"/>
                <w:right w:val="none" w:sz="0" w:space="0" w:color="auto"/>
              </w:divBdr>
              <w:divsChild>
                <w:div w:id="259796510">
                  <w:marLeft w:val="0"/>
                  <w:marRight w:val="0"/>
                  <w:marTop w:val="0"/>
                  <w:marBottom w:val="0"/>
                  <w:divBdr>
                    <w:top w:val="none" w:sz="0" w:space="0" w:color="auto"/>
                    <w:left w:val="none" w:sz="0" w:space="0" w:color="auto"/>
                    <w:bottom w:val="none" w:sz="0" w:space="0" w:color="auto"/>
                    <w:right w:val="none" w:sz="0" w:space="0" w:color="auto"/>
                  </w:divBdr>
                  <w:divsChild>
                    <w:div w:id="259796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24</Pages>
  <Words>2059</Words>
  <Characters>11742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淮阴师范学院本科审核评估</dc:title>
  <dc:subject/>
  <dc:creator>w</dc:creator>
  <cp:keywords/>
  <dc:description/>
  <cp:lastModifiedBy>微软用户</cp:lastModifiedBy>
  <cp:revision>11</cp:revision>
  <cp:lastPrinted>2014-10-15T02:48:00Z</cp:lastPrinted>
  <dcterms:created xsi:type="dcterms:W3CDTF">2014-10-15T02:11:00Z</dcterms:created>
  <dcterms:modified xsi:type="dcterms:W3CDTF">2014-10-16T08:54:00Z</dcterms:modified>
</cp:coreProperties>
</file>